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1" w:type="dxa"/>
        <w:tblBorders>
          <w:bottom w:val="single" w:sz="4" w:space="0" w:color="auto"/>
        </w:tblBorders>
        <w:tblLayout w:type="fixed"/>
        <w:tblLook w:val="04A0" w:firstRow="1" w:lastRow="0" w:firstColumn="1" w:lastColumn="0" w:noHBand="0" w:noVBand="1"/>
      </w:tblPr>
      <w:tblGrid>
        <w:gridCol w:w="2965"/>
        <w:gridCol w:w="6796"/>
      </w:tblGrid>
      <w:tr w:rsidR="007010B8" w14:paraId="0E2D953A" w14:textId="77777777" w:rsidTr="007010B8">
        <w:trPr>
          <w:trHeight w:val="1702"/>
        </w:trPr>
        <w:tc>
          <w:tcPr>
            <w:tcW w:w="2965" w:type="dxa"/>
          </w:tcPr>
          <w:p w14:paraId="57165321" w14:textId="77777777" w:rsidR="007010B8" w:rsidRPr="00224DED" w:rsidRDefault="007010B8" w:rsidP="007E068C">
            <w:pPr>
              <w:pStyle w:val="a"/>
              <w:spacing w:before="240" w:line="276" w:lineRule="auto"/>
              <w:ind w:leftChars="0" w:left="0" w:rightChars="100" w:right="220"/>
              <w:rPr>
                <w:rFonts w:eastAsia="-윤명조120"/>
                <w:b/>
                <w:bCs/>
                <w:i/>
                <w:iCs/>
                <w:color w:val="C00000"/>
                <w:sz w:val="18"/>
                <w:szCs w:val="18"/>
                <w:lang w:eastAsia="ko-KR"/>
              </w:rPr>
            </w:pPr>
            <w:r>
              <w:rPr>
                <w:noProof/>
              </w:rPr>
              <w:drawing>
                <wp:anchor distT="0" distB="0" distL="114300" distR="114300" simplePos="0" relativeHeight="251659264" behindDoc="1" locked="0" layoutInCell="1" allowOverlap="1" wp14:anchorId="4C52A1BF" wp14:editId="1913F807">
                  <wp:simplePos x="0" y="0"/>
                  <wp:positionH relativeFrom="column">
                    <wp:posOffset>-129382</wp:posOffset>
                  </wp:positionH>
                  <wp:positionV relativeFrom="paragraph">
                    <wp:posOffset>144401</wp:posOffset>
                  </wp:positionV>
                  <wp:extent cx="1975860" cy="8400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5860" cy="84004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96" w:type="dxa"/>
            <w:shd w:val="clear" w:color="auto" w:fill="auto"/>
          </w:tcPr>
          <w:p w14:paraId="0E7FFCDF" w14:textId="77777777" w:rsidR="007010B8" w:rsidRPr="00F82A91" w:rsidRDefault="007010B8" w:rsidP="007E068C">
            <w:pPr>
              <w:tabs>
                <w:tab w:val="center" w:pos="3329"/>
                <w:tab w:val="center" w:pos="4706"/>
                <w:tab w:val="left" w:pos="5284"/>
                <w:tab w:val="right" w:pos="9356"/>
              </w:tabs>
              <w:adjustRightInd w:val="0"/>
              <w:snapToGrid w:val="0"/>
              <w:spacing w:after="0"/>
              <w:jc w:val="right"/>
              <w:rPr>
                <w:rFonts w:ascii="Arial" w:eastAsia="SimSun" w:hAnsi="Arial" w:cs="Arial"/>
                <w:bCs/>
                <w:noProof/>
                <w:sz w:val="20"/>
                <w:szCs w:val="20"/>
              </w:rPr>
            </w:pPr>
            <w:r w:rsidRPr="00F82A91">
              <w:rPr>
                <w:rFonts w:ascii="Arial" w:eastAsia="SimSun" w:hAnsi="Arial" w:cs="Arial"/>
                <w:b/>
                <w:noProof/>
                <w:sz w:val="20"/>
                <w:szCs w:val="20"/>
              </w:rPr>
              <w:t>Available online at</w:t>
            </w:r>
            <w:r w:rsidRPr="00F82A91">
              <w:rPr>
                <w:rFonts w:ascii="Arial" w:eastAsia="SimSun" w:hAnsi="Arial" w:cs="Arial"/>
                <w:bCs/>
                <w:noProof/>
                <w:sz w:val="20"/>
                <w:szCs w:val="20"/>
              </w:rPr>
              <w:t xml:space="preserve"> </w:t>
            </w:r>
            <w:hyperlink r:id="rId9" w:history="1">
              <w:r w:rsidRPr="00700999">
                <w:rPr>
                  <w:rStyle w:val="Hyperlink"/>
                  <w:rFonts w:ascii="Arial" w:eastAsia="SimSun" w:hAnsi="Arial" w:cs="Arial"/>
                  <w:bCs/>
                  <w:noProof/>
                  <w:sz w:val="20"/>
                  <w:szCs w:val="20"/>
                </w:rPr>
                <w:t>https://ojs.umrah.ac.id/index.php/kemudi</w:t>
              </w:r>
            </w:hyperlink>
            <w:r>
              <w:rPr>
                <w:rFonts w:ascii="Arial" w:eastAsia="SimSun" w:hAnsi="Arial" w:cs="Arial"/>
                <w:bCs/>
                <w:noProof/>
                <w:sz w:val="20"/>
                <w:szCs w:val="20"/>
              </w:rPr>
              <w:t xml:space="preserve"> </w:t>
            </w:r>
          </w:p>
          <w:p w14:paraId="5F14AF5B" w14:textId="77777777" w:rsidR="007010B8" w:rsidRDefault="007010B8" w:rsidP="007E068C">
            <w:pPr>
              <w:pStyle w:val="Header"/>
              <w:adjustRightInd w:val="0"/>
              <w:snapToGrid w:val="0"/>
              <w:jc w:val="right"/>
              <w:rPr>
                <w:rFonts w:ascii="Arial" w:eastAsia="SimSun" w:hAnsi="Arial" w:cs="Arial"/>
                <w:sz w:val="18"/>
                <w:szCs w:val="18"/>
              </w:rPr>
            </w:pPr>
          </w:p>
          <w:p w14:paraId="379826AD" w14:textId="70F5E22F" w:rsidR="007010B8" w:rsidRDefault="007010B8" w:rsidP="007E068C">
            <w:pPr>
              <w:pStyle w:val="Header"/>
              <w:adjustRightInd w:val="0"/>
              <w:snapToGrid w:val="0"/>
              <w:spacing w:after="0"/>
              <w:jc w:val="right"/>
              <w:rPr>
                <w:rFonts w:ascii="Arial" w:eastAsia="SimSun" w:hAnsi="Arial" w:cs="Arial"/>
                <w:b/>
                <w:noProof/>
                <w:color w:val="00B050"/>
                <w:sz w:val="20"/>
                <w:szCs w:val="20"/>
              </w:rPr>
            </w:pPr>
            <w:r w:rsidRPr="001D6D8D">
              <w:rPr>
                <w:rFonts w:ascii="Arial" w:eastAsia="SimSun" w:hAnsi="Arial" w:cs="Arial"/>
                <w:sz w:val="18"/>
                <w:szCs w:val="18"/>
              </w:rPr>
              <w:t xml:space="preserve">Volume: </w:t>
            </w:r>
            <w:r>
              <w:rPr>
                <w:rFonts w:ascii="Arial" w:eastAsia="SimSun" w:hAnsi="Arial" w:cs="Arial"/>
                <w:sz w:val="18"/>
                <w:szCs w:val="18"/>
              </w:rPr>
              <w:t>8</w:t>
            </w:r>
            <w:r w:rsidR="0020722F">
              <w:rPr>
                <w:rFonts w:ascii="Arial" w:eastAsia="SimSun" w:hAnsi="Arial" w:cs="Arial"/>
                <w:sz w:val="18"/>
                <w:szCs w:val="18"/>
              </w:rPr>
              <w:t xml:space="preserve"> (2)</w:t>
            </w:r>
            <w:r>
              <w:rPr>
                <w:rFonts w:ascii="Arial" w:eastAsia="SimSun" w:hAnsi="Arial" w:cs="Arial"/>
                <w:sz w:val="18"/>
                <w:szCs w:val="18"/>
              </w:rPr>
              <w:t xml:space="preserve"> </w:t>
            </w:r>
            <w:r w:rsidRPr="001D6D8D">
              <w:rPr>
                <w:rFonts w:ascii="Arial" w:eastAsia="SimSun" w:hAnsi="Arial" w:cs="Arial"/>
                <w:sz w:val="18"/>
                <w:szCs w:val="18"/>
              </w:rPr>
              <w:t xml:space="preserve">Issue: </w:t>
            </w:r>
            <w:r>
              <w:rPr>
                <w:rFonts w:ascii="Arial" w:eastAsia="SimSun" w:hAnsi="Arial" w:cs="Arial"/>
                <w:sz w:val="18"/>
                <w:szCs w:val="18"/>
              </w:rPr>
              <w:t>2</w:t>
            </w:r>
            <w:r w:rsidR="007C1E6B">
              <w:rPr>
                <w:rFonts w:ascii="Arial" w:eastAsia="SimSun" w:hAnsi="Arial" w:cs="Arial"/>
                <w:sz w:val="18"/>
                <w:szCs w:val="18"/>
                <w:lang w:val="id-ID"/>
              </w:rPr>
              <w:t>6</w:t>
            </w:r>
            <w:r>
              <w:rPr>
                <w:rFonts w:ascii="Arial" w:eastAsia="SimSun" w:hAnsi="Arial" w:cs="Arial"/>
                <w:sz w:val="18"/>
                <w:szCs w:val="18"/>
              </w:rPr>
              <w:t xml:space="preserve"> </w:t>
            </w:r>
            <w:proofErr w:type="spellStart"/>
            <w:r>
              <w:rPr>
                <w:rFonts w:ascii="Arial" w:eastAsia="SimSun" w:hAnsi="Arial" w:cs="Arial"/>
                <w:sz w:val="18"/>
                <w:szCs w:val="18"/>
              </w:rPr>
              <w:t>Febuary</w:t>
            </w:r>
            <w:proofErr w:type="spellEnd"/>
            <w:r>
              <w:rPr>
                <w:rFonts w:ascii="Arial" w:eastAsia="SimSun" w:hAnsi="Arial" w:cs="Arial"/>
                <w:sz w:val="18"/>
                <w:szCs w:val="18"/>
              </w:rPr>
              <w:t xml:space="preserve"> </w:t>
            </w:r>
            <w:r w:rsidRPr="001D6D8D">
              <w:rPr>
                <w:rFonts w:ascii="Arial" w:eastAsia="SimSun" w:hAnsi="Arial" w:cs="Arial"/>
                <w:sz w:val="18"/>
                <w:szCs w:val="18"/>
              </w:rPr>
              <w:t>202</w:t>
            </w:r>
            <w:r>
              <w:rPr>
                <w:rFonts w:ascii="Arial" w:eastAsia="SimSun" w:hAnsi="Arial" w:cs="Arial"/>
                <w:sz w:val="18"/>
                <w:szCs w:val="18"/>
              </w:rPr>
              <w:t>4</w:t>
            </w:r>
          </w:p>
          <w:p w14:paraId="631094E9" w14:textId="415D00FA" w:rsidR="007010B8" w:rsidRPr="00333BB3" w:rsidRDefault="007C1E6B" w:rsidP="007E068C">
            <w:pPr>
              <w:pStyle w:val="Header"/>
              <w:adjustRightInd w:val="0"/>
              <w:snapToGrid w:val="0"/>
              <w:jc w:val="right"/>
              <w:rPr>
                <w:rFonts w:ascii="Arial" w:eastAsia="SimSun" w:hAnsi="Arial" w:cs="Arial"/>
                <w:b/>
                <w:noProof/>
                <w:sz w:val="20"/>
                <w:szCs w:val="20"/>
              </w:rPr>
            </w:pPr>
            <w:r>
              <w:rPr>
                <w:rFonts w:ascii="Arial" w:eastAsia="SimSun" w:hAnsi="Arial" w:cs="Arial"/>
                <w:b/>
                <w:noProof/>
                <w:color w:val="00B050"/>
                <w:sz w:val="24"/>
                <w:szCs w:val="24"/>
                <w:lang w:val="id-ID"/>
              </w:rPr>
              <w:t>KEMUDI</w:t>
            </w:r>
            <w:r w:rsidR="007010B8" w:rsidRPr="00F82A91">
              <w:rPr>
                <w:rFonts w:ascii="Arial" w:eastAsia="SimSun" w:hAnsi="Arial" w:cs="Arial"/>
                <w:b/>
                <w:noProof/>
                <w:color w:val="00B050"/>
                <w:sz w:val="24"/>
                <w:szCs w:val="24"/>
              </w:rPr>
              <w:t>: JOURNAL OF GOVERNMENT SCIENCE</w:t>
            </w:r>
            <w:r w:rsidR="007010B8">
              <w:rPr>
                <w:rFonts w:ascii="Arial" w:eastAsia="SimSun" w:hAnsi="Arial" w:cs="Arial"/>
                <w:b/>
                <w:noProof/>
                <w:color w:val="00B050"/>
                <w:sz w:val="20"/>
                <w:szCs w:val="20"/>
              </w:rPr>
              <w:br/>
            </w:r>
            <w:r w:rsidR="007010B8" w:rsidRPr="001D6D8D">
              <w:rPr>
                <w:rFonts w:ascii="Arial" w:eastAsia="SimSun" w:hAnsi="Arial" w:cs="Arial"/>
                <w:b/>
                <w:noProof/>
                <w:sz w:val="18"/>
                <w:szCs w:val="18"/>
              </w:rPr>
              <w:t>ISSN (Online): 2622 9633, ISSN (Print): 2528 5580</w:t>
            </w:r>
          </w:p>
        </w:tc>
      </w:tr>
    </w:tbl>
    <w:p w14:paraId="05C278BD" w14:textId="77777777" w:rsidR="0060270F" w:rsidRDefault="0060270F" w:rsidP="00D059B2">
      <w:pPr>
        <w:pBdr>
          <w:top w:val="nil"/>
          <w:left w:val="nil"/>
          <w:bottom w:val="nil"/>
          <w:right w:val="nil"/>
          <w:between w:val="nil"/>
        </w:pBdr>
        <w:jc w:val="both"/>
        <w:rPr>
          <w:rFonts w:ascii="Verdana" w:eastAsia="Times New Roman" w:hAnsi="Verdana"/>
          <w:bCs/>
          <w:color w:val="000000"/>
          <w:sz w:val="24"/>
          <w:szCs w:val="24"/>
        </w:rPr>
      </w:pPr>
    </w:p>
    <w:p w14:paraId="109E93A6" w14:textId="08361511" w:rsidR="00D059B2" w:rsidRPr="007C1E6B" w:rsidRDefault="0060270F" w:rsidP="00D059B2">
      <w:pPr>
        <w:pBdr>
          <w:top w:val="nil"/>
          <w:left w:val="nil"/>
          <w:bottom w:val="nil"/>
          <w:right w:val="nil"/>
          <w:between w:val="nil"/>
        </w:pBdr>
        <w:jc w:val="both"/>
        <w:rPr>
          <w:rFonts w:ascii="Verdana" w:eastAsia="Times New Roman" w:hAnsi="Verdana"/>
          <w:bCs/>
          <w:color w:val="000000"/>
          <w:sz w:val="28"/>
          <w:szCs w:val="28"/>
        </w:rPr>
      </w:pPr>
      <w:r w:rsidRPr="007C1E6B">
        <w:rPr>
          <w:rFonts w:ascii="Verdana" w:eastAsia="Times New Roman" w:hAnsi="Verdana"/>
          <w:bCs/>
          <w:color w:val="000000"/>
          <w:sz w:val="28"/>
          <w:szCs w:val="28"/>
        </w:rPr>
        <w:t xml:space="preserve">Good Governance </w:t>
      </w:r>
      <w:r w:rsidR="002D75AC">
        <w:rPr>
          <w:rFonts w:ascii="Verdana" w:eastAsia="Times New Roman" w:hAnsi="Verdana"/>
          <w:bCs/>
          <w:color w:val="000000"/>
          <w:sz w:val="28"/>
          <w:szCs w:val="28"/>
          <w:lang w:val="id-ID"/>
        </w:rPr>
        <w:t>i</w:t>
      </w:r>
      <w:r w:rsidRPr="007C1E6B">
        <w:rPr>
          <w:rFonts w:ascii="Verdana" w:eastAsia="Times New Roman" w:hAnsi="Verdana"/>
          <w:bCs/>
          <w:color w:val="000000"/>
          <w:sz w:val="28"/>
          <w:szCs w:val="28"/>
        </w:rPr>
        <w:t>n</w:t>
      </w:r>
      <w:r w:rsidR="007C1E6B">
        <w:rPr>
          <w:rFonts w:ascii="Verdana" w:eastAsia="Times New Roman" w:hAnsi="Verdana"/>
          <w:bCs/>
          <w:color w:val="000000"/>
          <w:sz w:val="28"/>
          <w:szCs w:val="28"/>
          <w:lang w:val="id-ID"/>
        </w:rPr>
        <w:t xml:space="preserve"> </w:t>
      </w:r>
      <w:r w:rsidRPr="007C1E6B">
        <w:rPr>
          <w:rFonts w:ascii="Verdana" w:eastAsia="Times New Roman" w:hAnsi="Verdana"/>
          <w:bCs/>
          <w:color w:val="000000"/>
          <w:sz w:val="28"/>
          <w:szCs w:val="28"/>
        </w:rPr>
        <w:t>Community</w:t>
      </w:r>
      <w:r w:rsidR="007C1E6B">
        <w:rPr>
          <w:rFonts w:ascii="Verdana" w:eastAsia="Times New Roman" w:hAnsi="Verdana"/>
          <w:bCs/>
          <w:color w:val="000000"/>
          <w:sz w:val="28"/>
          <w:szCs w:val="28"/>
          <w:lang w:val="id-ID"/>
        </w:rPr>
        <w:t xml:space="preserve"> </w:t>
      </w:r>
      <w:r w:rsidRPr="007C1E6B">
        <w:rPr>
          <w:rFonts w:ascii="Verdana" w:eastAsia="Times New Roman" w:hAnsi="Verdana"/>
          <w:bCs/>
          <w:color w:val="000000"/>
          <w:sz w:val="28"/>
          <w:szCs w:val="28"/>
        </w:rPr>
        <w:t xml:space="preserve">Empowerment </w:t>
      </w:r>
      <w:r w:rsidR="007C1E6B">
        <w:rPr>
          <w:rFonts w:ascii="Verdana" w:eastAsia="Times New Roman" w:hAnsi="Verdana"/>
          <w:bCs/>
          <w:color w:val="000000"/>
          <w:sz w:val="28"/>
          <w:szCs w:val="28"/>
          <w:lang w:val="id-ID"/>
        </w:rPr>
        <w:t>i</w:t>
      </w:r>
      <w:r w:rsidRPr="007C1E6B">
        <w:rPr>
          <w:rFonts w:ascii="Verdana" w:eastAsia="Times New Roman" w:hAnsi="Verdana"/>
          <w:bCs/>
          <w:color w:val="000000"/>
          <w:sz w:val="28"/>
          <w:szCs w:val="28"/>
        </w:rPr>
        <w:t xml:space="preserve">n </w:t>
      </w:r>
      <w:proofErr w:type="spellStart"/>
      <w:r w:rsidRPr="007C1E6B">
        <w:rPr>
          <w:rFonts w:ascii="Verdana" w:eastAsia="Times New Roman" w:hAnsi="Verdana"/>
          <w:bCs/>
          <w:color w:val="000000"/>
          <w:sz w:val="28"/>
          <w:szCs w:val="28"/>
        </w:rPr>
        <w:t>Bababulo</w:t>
      </w:r>
      <w:proofErr w:type="spellEnd"/>
      <w:r w:rsidRPr="007C1E6B">
        <w:rPr>
          <w:rFonts w:ascii="Verdana" w:eastAsia="Times New Roman" w:hAnsi="Verdana"/>
          <w:bCs/>
          <w:color w:val="000000"/>
          <w:sz w:val="28"/>
          <w:szCs w:val="28"/>
        </w:rPr>
        <w:t xml:space="preserve"> Village, </w:t>
      </w:r>
      <w:proofErr w:type="spellStart"/>
      <w:r w:rsidRPr="007C1E6B">
        <w:rPr>
          <w:rFonts w:ascii="Verdana" w:eastAsia="Times New Roman" w:hAnsi="Verdana"/>
          <w:bCs/>
          <w:color w:val="000000"/>
          <w:sz w:val="28"/>
          <w:szCs w:val="28"/>
        </w:rPr>
        <w:t>Majene</w:t>
      </w:r>
      <w:proofErr w:type="spellEnd"/>
      <w:r w:rsidRPr="007C1E6B">
        <w:rPr>
          <w:rFonts w:ascii="Verdana" w:eastAsia="Times New Roman" w:hAnsi="Verdana"/>
          <w:bCs/>
          <w:color w:val="000000"/>
          <w:sz w:val="28"/>
          <w:szCs w:val="28"/>
        </w:rPr>
        <w:t xml:space="preserve"> Regency</w:t>
      </w:r>
    </w:p>
    <w:p w14:paraId="2E93087E" w14:textId="77777777" w:rsidR="0060270F" w:rsidRDefault="0060270F" w:rsidP="00D059B2">
      <w:pPr>
        <w:pBdr>
          <w:top w:val="nil"/>
          <w:left w:val="nil"/>
          <w:bottom w:val="nil"/>
          <w:right w:val="nil"/>
          <w:between w:val="nil"/>
        </w:pBdr>
        <w:jc w:val="both"/>
        <w:rPr>
          <w:rFonts w:ascii="Verdana" w:eastAsia="Times New Roman" w:hAnsi="Verdana"/>
          <w:bCs/>
          <w:color w:val="000000"/>
          <w:sz w:val="24"/>
          <w:szCs w:val="24"/>
        </w:rPr>
      </w:pPr>
    </w:p>
    <w:p w14:paraId="59B9A4A9" w14:textId="77777777" w:rsidR="0060270F" w:rsidRPr="0060270F" w:rsidRDefault="0060270F" w:rsidP="0060270F">
      <w:pPr>
        <w:pStyle w:val="TidakAdaSpasi"/>
        <w:rPr>
          <w:rFonts w:ascii="Verdana" w:hAnsi="Verdana" w:cs="Arial"/>
          <w:b w:val="0"/>
          <w:noProof/>
          <w:sz w:val="24"/>
          <w:szCs w:val="24"/>
          <w:lang w:val="id-ID"/>
        </w:rPr>
      </w:pPr>
      <w:r w:rsidRPr="0060270F">
        <w:rPr>
          <w:rFonts w:ascii="Verdana" w:hAnsi="Verdana" w:cs="Arial"/>
          <w:b w:val="0"/>
          <w:caps w:val="0"/>
          <w:noProof/>
          <w:sz w:val="24"/>
          <w:szCs w:val="24"/>
          <w:lang w:val="fi-FI"/>
        </w:rPr>
        <w:t>Nur Afifah Suadi</w:t>
      </w:r>
      <w:r w:rsidRPr="0060270F">
        <w:rPr>
          <w:rFonts w:ascii="Verdana" w:hAnsi="Verdana" w:cs="Arial"/>
          <w:b w:val="0"/>
          <w:caps w:val="0"/>
          <w:noProof/>
          <w:sz w:val="24"/>
          <w:szCs w:val="24"/>
          <w:vertAlign w:val="superscript"/>
          <w:lang w:val="id-ID"/>
        </w:rPr>
        <w:t>1</w:t>
      </w:r>
      <w:r w:rsidRPr="0060270F">
        <w:rPr>
          <w:rFonts w:ascii="Verdana" w:hAnsi="Verdana"/>
          <w:noProof/>
          <w:sz w:val="24"/>
          <w:szCs w:val="24"/>
          <w:lang w:val="id-ID"/>
        </w:rPr>
        <w:drawing>
          <wp:inline distT="0" distB="0" distL="0" distR="0" wp14:anchorId="2E1EDDA4" wp14:editId="71299FC9">
            <wp:extent cx="171450" cy="1778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60270F">
        <w:rPr>
          <w:rFonts w:ascii="Verdana" w:hAnsi="Verdana" w:cs="Arial"/>
          <w:b w:val="0"/>
          <w:caps w:val="0"/>
          <w:noProof/>
          <w:sz w:val="24"/>
          <w:szCs w:val="24"/>
          <w:lang w:val="id-ID"/>
        </w:rPr>
        <w:t xml:space="preserve">, </w:t>
      </w:r>
      <w:r w:rsidRPr="0060270F">
        <w:rPr>
          <w:rFonts w:ascii="Verdana" w:hAnsi="Verdana" w:cs="Arial"/>
          <w:b w:val="0"/>
          <w:caps w:val="0"/>
          <w:noProof/>
          <w:sz w:val="24"/>
          <w:szCs w:val="24"/>
          <w:lang w:val="fi-FI"/>
        </w:rPr>
        <w:t>Nurlinah</w:t>
      </w:r>
      <w:r w:rsidRPr="0060270F">
        <w:rPr>
          <w:rFonts w:ascii="Verdana" w:hAnsi="Verdana" w:cs="Arial"/>
          <w:b w:val="0"/>
          <w:caps w:val="0"/>
          <w:noProof/>
          <w:sz w:val="24"/>
          <w:szCs w:val="24"/>
          <w:vertAlign w:val="superscript"/>
          <w:lang w:val="id-ID"/>
        </w:rPr>
        <w:t>2</w:t>
      </w:r>
      <w:r w:rsidRPr="0060270F">
        <w:rPr>
          <w:rFonts w:ascii="Verdana" w:hAnsi="Verdana"/>
          <w:noProof/>
          <w:sz w:val="24"/>
          <w:szCs w:val="24"/>
          <w:lang w:val="id-ID"/>
        </w:rPr>
        <w:drawing>
          <wp:inline distT="0" distB="0" distL="0" distR="0" wp14:anchorId="64E3DF99" wp14:editId="1505DAE9">
            <wp:extent cx="171450" cy="177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60270F">
        <w:rPr>
          <w:rFonts w:ascii="Verdana" w:hAnsi="Verdana" w:cs="Arial"/>
          <w:b w:val="0"/>
          <w:caps w:val="0"/>
          <w:noProof/>
          <w:sz w:val="24"/>
          <w:szCs w:val="24"/>
          <w:lang w:val="id-ID"/>
        </w:rPr>
        <w:t xml:space="preserve">, </w:t>
      </w:r>
      <w:r w:rsidRPr="0060270F">
        <w:rPr>
          <w:rFonts w:ascii="Verdana" w:hAnsi="Verdana" w:cs="Arial"/>
          <w:b w:val="0"/>
          <w:caps w:val="0"/>
          <w:noProof/>
          <w:sz w:val="24"/>
          <w:szCs w:val="24"/>
          <w:lang w:val="fi-FI"/>
        </w:rPr>
        <w:t>Suhardiman Syamsu</w:t>
      </w:r>
      <w:r w:rsidRPr="0060270F">
        <w:rPr>
          <w:rFonts w:ascii="Verdana" w:hAnsi="Verdana"/>
          <w:noProof/>
          <w:sz w:val="24"/>
          <w:szCs w:val="24"/>
          <w:lang w:val="id-ID"/>
        </w:rPr>
        <w:drawing>
          <wp:inline distT="0" distB="0" distL="0" distR="0" wp14:anchorId="1CABC675" wp14:editId="04E9379F">
            <wp:extent cx="17145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60270F">
        <w:rPr>
          <w:rFonts w:ascii="Verdana" w:hAnsi="Verdana" w:cs="Arial"/>
          <w:b w:val="0"/>
          <w:caps w:val="0"/>
          <w:noProof/>
          <w:sz w:val="24"/>
          <w:szCs w:val="24"/>
          <w:vertAlign w:val="superscript"/>
          <w:lang w:val="id-ID"/>
        </w:rPr>
        <w:t>3</w:t>
      </w:r>
      <w:r w:rsidRPr="0060270F">
        <w:rPr>
          <w:rFonts w:ascii="Verdana" w:hAnsi="Verdana" w:cs="Arial"/>
          <w:b w:val="0"/>
          <w:caps w:val="0"/>
          <w:noProof/>
          <w:sz w:val="24"/>
          <w:szCs w:val="24"/>
          <w:lang w:val="id-ID"/>
        </w:rPr>
        <w:t>,</w:t>
      </w:r>
    </w:p>
    <w:p w14:paraId="41EECDE6" w14:textId="77777777" w:rsidR="0060270F" w:rsidRPr="0060270F" w:rsidRDefault="0060270F" w:rsidP="007C1E6B">
      <w:pPr>
        <w:pStyle w:val="TidakAdaSpasi"/>
        <w:spacing w:after="0"/>
        <w:jc w:val="both"/>
        <w:rPr>
          <w:rFonts w:ascii="Verdana" w:hAnsi="Verdana" w:cs="Arial"/>
          <w:b w:val="0"/>
          <w:bCs w:val="0"/>
          <w:caps w:val="0"/>
          <w:noProof/>
          <w:sz w:val="24"/>
          <w:szCs w:val="24"/>
          <w:lang w:val="id-ID"/>
        </w:rPr>
      </w:pPr>
      <w:r w:rsidRPr="0060270F">
        <w:rPr>
          <w:rFonts w:ascii="Verdana" w:hAnsi="Verdana" w:cs="Arial"/>
          <w:b w:val="0"/>
          <w:bCs w:val="0"/>
          <w:caps w:val="0"/>
          <w:noProof/>
          <w:sz w:val="24"/>
          <w:szCs w:val="24"/>
          <w:vertAlign w:val="superscript"/>
        </w:rPr>
        <w:t xml:space="preserve">123, </w:t>
      </w:r>
      <w:r w:rsidRPr="0060270F">
        <w:rPr>
          <w:rFonts w:ascii="Verdana" w:hAnsi="Verdana" w:cs="Arial"/>
          <w:b w:val="0"/>
          <w:bCs w:val="0"/>
          <w:caps w:val="0"/>
          <w:noProof/>
          <w:sz w:val="24"/>
          <w:szCs w:val="24"/>
          <w:lang w:val="id-ID"/>
        </w:rPr>
        <w:t>Government Science, Faculty of Social and Political Sciences, Hasanuddin University Makassar, Indonesia</w:t>
      </w:r>
    </w:p>
    <w:p w14:paraId="015DB69E" w14:textId="77777777" w:rsidR="0060270F" w:rsidRPr="0060270F" w:rsidRDefault="0060270F" w:rsidP="0060270F">
      <w:pPr>
        <w:rPr>
          <w:rFonts w:ascii="Verdana" w:hAnsi="Verdana"/>
          <w:sz w:val="24"/>
          <w:szCs w:val="24"/>
          <w:lang w:val="id-ID"/>
        </w:rPr>
      </w:pPr>
    </w:p>
    <w:p w14:paraId="03337882" w14:textId="77777777" w:rsidR="00283A63" w:rsidRPr="0060270F" w:rsidRDefault="0060270F" w:rsidP="0060270F">
      <w:pPr>
        <w:pStyle w:val="TidakAdaSpasi"/>
        <w:spacing w:after="0"/>
        <w:rPr>
          <w:rFonts w:ascii="Verdana" w:hAnsi="Verdana" w:cs="Arial"/>
          <w:b w:val="0"/>
          <w:bCs w:val="0"/>
          <w:i/>
          <w:caps w:val="0"/>
          <w:noProof/>
          <w:color w:val="FF0000"/>
          <w:sz w:val="24"/>
          <w:szCs w:val="24"/>
        </w:rPr>
      </w:pPr>
      <w:r w:rsidRPr="0060270F">
        <w:rPr>
          <w:rFonts w:ascii="Verdana" w:hAnsi="Verdana" w:cs="Arial"/>
          <w:b w:val="0"/>
          <w:bCs w:val="0"/>
          <w:i/>
          <w:caps w:val="0"/>
          <w:noProof/>
          <w:sz w:val="24"/>
          <w:szCs w:val="24"/>
          <w:lang w:val="id-ID"/>
        </w:rPr>
        <w:t xml:space="preserve">Corresponding Author: </w:t>
      </w:r>
      <w:hyperlink r:id="rId11" w:history="1">
        <w:r w:rsidRPr="0060270F">
          <w:rPr>
            <w:rStyle w:val="Hyperlink"/>
            <w:rFonts w:ascii="Verdana" w:hAnsi="Verdana" w:cs="Arial"/>
            <w:b w:val="0"/>
            <w:bCs w:val="0"/>
            <w:i/>
            <w:caps w:val="0"/>
            <w:noProof/>
            <w:sz w:val="24"/>
            <w:szCs w:val="24"/>
          </w:rPr>
          <w:t>nurafifah.suadi99@gmail.com</w:t>
        </w:r>
      </w:hyperlink>
      <w:r w:rsidRPr="0060270F">
        <w:rPr>
          <w:rFonts w:ascii="Verdana" w:hAnsi="Verdana" w:cs="Arial"/>
          <w:b w:val="0"/>
          <w:bCs w:val="0"/>
          <w:i/>
          <w:caps w:val="0"/>
          <w:noProof/>
          <w:color w:val="FF0000"/>
          <w:sz w:val="24"/>
          <w:szCs w:val="24"/>
        </w:rPr>
        <w:t xml:space="preserve"> </w:t>
      </w:r>
    </w:p>
    <w:tbl>
      <w:tblPr>
        <w:tblStyle w:val="a0"/>
        <w:tblW w:w="9235" w:type="dxa"/>
        <w:jc w:val="center"/>
        <w:tblLayout w:type="fixed"/>
        <w:tblLook w:val="0400" w:firstRow="0" w:lastRow="0" w:firstColumn="0" w:lastColumn="0" w:noHBand="0" w:noVBand="1"/>
      </w:tblPr>
      <w:tblGrid>
        <w:gridCol w:w="2124"/>
        <w:gridCol w:w="7111"/>
      </w:tblGrid>
      <w:tr w:rsidR="00283A63" w:rsidRPr="00F954E8" w14:paraId="1D5039ED" w14:textId="77777777">
        <w:trPr>
          <w:trHeight w:val="321"/>
          <w:jc w:val="center"/>
        </w:trPr>
        <w:tc>
          <w:tcPr>
            <w:tcW w:w="2124" w:type="dxa"/>
          </w:tcPr>
          <w:p w14:paraId="68A2D40A" w14:textId="77777777" w:rsidR="00283A63" w:rsidRPr="00D059B2" w:rsidRDefault="0026446B">
            <w:pPr>
              <w:spacing w:after="0"/>
              <w:jc w:val="both"/>
              <w:rPr>
                <w:rFonts w:ascii="Verdana" w:eastAsia="Arial" w:hAnsi="Verdana" w:cs="Arial"/>
                <w:b/>
                <w:color w:val="181717"/>
                <w:sz w:val="24"/>
                <w:szCs w:val="24"/>
              </w:rPr>
            </w:pPr>
            <w:bookmarkStart w:id="0" w:name="_heading=h.30j0zll" w:colFirst="0" w:colLast="0"/>
            <w:bookmarkEnd w:id="0"/>
            <w:r w:rsidRPr="00D059B2">
              <w:rPr>
                <w:rFonts w:ascii="Verdana" w:eastAsia="Arial" w:hAnsi="Verdana" w:cs="Arial"/>
                <w:b/>
                <w:color w:val="181717"/>
                <w:sz w:val="24"/>
                <w:szCs w:val="24"/>
              </w:rPr>
              <w:t>Article Info</w:t>
            </w:r>
          </w:p>
        </w:tc>
        <w:tc>
          <w:tcPr>
            <w:tcW w:w="7111" w:type="dxa"/>
          </w:tcPr>
          <w:p w14:paraId="49AD6D8B" w14:textId="77777777" w:rsidR="00283A63" w:rsidRPr="00D059B2" w:rsidRDefault="00283A63">
            <w:pPr>
              <w:spacing w:after="0"/>
              <w:jc w:val="both"/>
              <w:rPr>
                <w:rFonts w:ascii="Verdana" w:eastAsia="Arial" w:hAnsi="Verdana" w:cs="Arial"/>
                <w:b/>
                <w:color w:val="181717"/>
                <w:sz w:val="24"/>
                <w:szCs w:val="24"/>
              </w:rPr>
            </w:pPr>
          </w:p>
        </w:tc>
      </w:tr>
      <w:tr w:rsidR="00283A63" w:rsidRPr="00F954E8" w14:paraId="47A983B3" w14:textId="77777777">
        <w:trPr>
          <w:trHeight w:val="1678"/>
          <w:jc w:val="center"/>
        </w:trPr>
        <w:tc>
          <w:tcPr>
            <w:tcW w:w="2124" w:type="dxa"/>
          </w:tcPr>
          <w:p w14:paraId="29CAF711" w14:textId="77777777" w:rsidR="0042045B" w:rsidRDefault="0042045B" w:rsidP="0060270F">
            <w:pPr>
              <w:spacing w:after="0"/>
              <w:jc w:val="both"/>
              <w:rPr>
                <w:rFonts w:ascii="Verdana" w:eastAsia="Times New Roman" w:hAnsi="Verdana"/>
                <w:color w:val="000000"/>
                <w:sz w:val="24"/>
                <w:szCs w:val="24"/>
              </w:rPr>
            </w:pPr>
            <w:r w:rsidRPr="00D059B2">
              <w:rPr>
                <w:rFonts w:ascii="Verdana" w:eastAsia="Arial" w:hAnsi="Verdana" w:cs="Arial"/>
                <w:b/>
                <w:color w:val="181717"/>
                <w:sz w:val="24"/>
                <w:szCs w:val="24"/>
              </w:rPr>
              <w:t>Keyword:</w:t>
            </w:r>
          </w:p>
          <w:p w14:paraId="6A7502F7" w14:textId="77777777" w:rsidR="0060270F" w:rsidRPr="0060270F" w:rsidRDefault="0060270F" w:rsidP="0060270F">
            <w:pPr>
              <w:spacing w:after="0"/>
              <w:jc w:val="both"/>
              <w:rPr>
                <w:rFonts w:ascii="Verdana" w:hAnsi="Verdana"/>
                <w:sz w:val="24"/>
                <w:szCs w:val="24"/>
              </w:rPr>
            </w:pPr>
            <w:proofErr w:type="spellStart"/>
            <w:r w:rsidRPr="0060270F">
              <w:rPr>
                <w:rFonts w:ascii="Verdana" w:hAnsi="Verdana" w:cstheme="minorHAnsi"/>
                <w:sz w:val="24"/>
                <w:szCs w:val="24"/>
                <w:lang w:val="id-ID"/>
              </w:rPr>
              <w:t>Good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Governance</w:t>
            </w:r>
            <w:proofErr w:type="spellEnd"/>
            <w:r w:rsidRPr="0060270F">
              <w:rPr>
                <w:rFonts w:ascii="Verdana" w:hAnsi="Verdana"/>
                <w:sz w:val="24"/>
                <w:szCs w:val="24"/>
              </w:rPr>
              <w:t>,</w:t>
            </w:r>
          </w:p>
          <w:p w14:paraId="25FFBBFD" w14:textId="77777777" w:rsidR="0060270F" w:rsidRPr="0060270F" w:rsidRDefault="0060270F" w:rsidP="0060270F">
            <w:pPr>
              <w:spacing w:after="0"/>
              <w:jc w:val="both"/>
              <w:rPr>
                <w:rFonts w:ascii="Verdana" w:hAnsi="Verdana" w:cstheme="minorHAnsi"/>
                <w:sz w:val="24"/>
                <w:szCs w:val="24"/>
              </w:rPr>
            </w:pPr>
            <w:proofErr w:type="spellStart"/>
            <w:r w:rsidRPr="0060270F">
              <w:rPr>
                <w:rFonts w:ascii="Verdana" w:hAnsi="Verdana" w:cstheme="minorHAnsi"/>
                <w:sz w:val="24"/>
                <w:szCs w:val="24"/>
                <w:lang w:val="id-ID"/>
              </w:rPr>
              <w:t>Community</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Empowerment</w:t>
            </w:r>
            <w:proofErr w:type="spellEnd"/>
            <w:r w:rsidRPr="0060270F">
              <w:rPr>
                <w:rFonts w:ascii="Verdana" w:hAnsi="Verdana" w:cstheme="minorHAnsi"/>
                <w:sz w:val="24"/>
                <w:szCs w:val="24"/>
              </w:rPr>
              <w:t>,</w:t>
            </w:r>
          </w:p>
          <w:p w14:paraId="5EDB8EDB" w14:textId="77777777" w:rsidR="0060270F" w:rsidRPr="0060270F" w:rsidRDefault="0060270F" w:rsidP="0060270F">
            <w:pPr>
              <w:spacing w:after="0"/>
              <w:jc w:val="both"/>
              <w:rPr>
                <w:rFonts w:ascii="Verdana" w:eastAsia="Times New Roman" w:hAnsi="Verdana" w:cs="Arial"/>
                <w:noProof/>
                <w:color w:val="181717"/>
                <w:sz w:val="24"/>
                <w:szCs w:val="24"/>
                <w:lang w:val="id-ID"/>
              </w:rPr>
            </w:pPr>
            <w:r w:rsidRPr="0060270F">
              <w:rPr>
                <w:rFonts w:ascii="Verdana" w:eastAsia="Times New Roman" w:hAnsi="Verdana" w:cs="Arial"/>
                <w:noProof/>
                <w:color w:val="181717"/>
                <w:sz w:val="24"/>
                <w:szCs w:val="24"/>
              </w:rPr>
              <w:t>Village Government</w:t>
            </w:r>
          </w:p>
          <w:p w14:paraId="28045F5F" w14:textId="77777777" w:rsidR="0060270F" w:rsidRPr="00D059B2" w:rsidRDefault="0060270F" w:rsidP="0042045B">
            <w:pPr>
              <w:pBdr>
                <w:top w:val="nil"/>
                <w:left w:val="nil"/>
                <w:bottom w:val="nil"/>
                <w:right w:val="nil"/>
                <w:between w:val="nil"/>
              </w:pBdr>
              <w:jc w:val="left"/>
              <w:rPr>
                <w:rFonts w:ascii="Verdana" w:eastAsia="Times New Roman" w:hAnsi="Verdana"/>
                <w:color w:val="000000"/>
                <w:sz w:val="24"/>
                <w:szCs w:val="24"/>
              </w:rPr>
            </w:pPr>
          </w:p>
          <w:p w14:paraId="4ACB83FF" w14:textId="77777777" w:rsidR="00283A63" w:rsidRPr="00D059B2" w:rsidRDefault="00283A63">
            <w:pPr>
              <w:spacing w:after="0"/>
              <w:jc w:val="both"/>
              <w:rPr>
                <w:rFonts w:ascii="Verdana" w:eastAsia="Arial" w:hAnsi="Verdana" w:cs="Arial"/>
                <w:i/>
                <w:color w:val="181717"/>
                <w:sz w:val="24"/>
                <w:szCs w:val="24"/>
              </w:rPr>
            </w:pPr>
          </w:p>
        </w:tc>
        <w:tc>
          <w:tcPr>
            <w:tcW w:w="7111" w:type="dxa"/>
          </w:tcPr>
          <w:p w14:paraId="7C93A839" w14:textId="77777777" w:rsidR="00283A63" w:rsidRPr="00D059B2" w:rsidRDefault="0026446B" w:rsidP="0042045B">
            <w:pPr>
              <w:pStyle w:val="NormalWeb"/>
              <w:jc w:val="both"/>
              <w:rPr>
                <w:color w:val="252525"/>
              </w:rPr>
            </w:pPr>
            <w:r w:rsidRPr="00D059B2">
              <w:rPr>
                <w:rFonts w:ascii="Verdana" w:eastAsia="Arial" w:hAnsi="Verdana" w:cs="Arial"/>
                <w:b/>
              </w:rPr>
              <w:t>Abstract:</w:t>
            </w:r>
            <w:r w:rsidR="0060270F">
              <w:rPr>
                <w:rFonts w:ascii="Verdana" w:hAnsi="Verdana"/>
                <w:color w:val="252525"/>
              </w:rPr>
              <w:t xml:space="preserve"> </w:t>
            </w:r>
            <w:proofErr w:type="spellStart"/>
            <w:r w:rsidR="0060270F" w:rsidRPr="0060270F">
              <w:rPr>
                <w:rFonts w:ascii="Verdana" w:hAnsi="Verdana" w:cstheme="minorHAnsi"/>
                <w:lang w:val="id-ID"/>
              </w:rPr>
              <w:t>This</w:t>
            </w:r>
            <w:proofErr w:type="spellEnd"/>
            <w:r w:rsidR="0060270F" w:rsidRPr="0060270F">
              <w:rPr>
                <w:rFonts w:ascii="Verdana" w:hAnsi="Verdana" w:cstheme="minorHAnsi"/>
                <w:lang w:val="id-ID"/>
              </w:rPr>
              <w:t xml:space="preserve"> study </w:t>
            </w:r>
            <w:proofErr w:type="spellStart"/>
            <w:r w:rsidR="0060270F" w:rsidRPr="0060270F">
              <w:rPr>
                <w:rFonts w:ascii="Verdana" w:hAnsi="Verdana" w:cstheme="minorHAnsi"/>
                <w:lang w:val="id-ID"/>
              </w:rPr>
              <w:t>aims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to</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determine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Good</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Governance</w:t>
            </w:r>
            <w:proofErr w:type="spellEnd"/>
            <w:r w:rsidR="0060270F" w:rsidRPr="0060270F">
              <w:rPr>
                <w:rFonts w:ascii="Verdana" w:hAnsi="Verdana" w:cstheme="minorHAnsi"/>
                <w:lang w:val="id-ID"/>
              </w:rPr>
              <w:t xml:space="preserve"> in </w:t>
            </w:r>
            <w:proofErr w:type="spellStart"/>
            <w:r w:rsidR="0060270F" w:rsidRPr="0060270F">
              <w:rPr>
                <w:rFonts w:ascii="Verdana" w:hAnsi="Verdana" w:cstheme="minorHAnsi"/>
                <w:lang w:val="id-ID"/>
              </w:rPr>
              <w:t>Community</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Empowerment</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of</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Bababulo</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Village</w:t>
            </w:r>
            <w:proofErr w:type="spellEnd"/>
            <w:r w:rsidR="0060270F" w:rsidRPr="0060270F">
              <w:rPr>
                <w:rFonts w:ascii="Verdana" w:hAnsi="Verdana" w:cstheme="minorHAnsi"/>
                <w:lang w:val="id-ID"/>
              </w:rPr>
              <w:t xml:space="preserve">, Majene Regency. </w:t>
            </w:r>
            <w:proofErr w:type="spellStart"/>
            <w:r w:rsidR="0060270F" w:rsidRPr="0060270F">
              <w:rPr>
                <w:rFonts w:ascii="Verdana" w:hAnsi="Verdana" w:cstheme="minorHAnsi"/>
                <w:lang w:val="id-ID"/>
              </w:rPr>
              <w:t>This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research</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was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conducted</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using</w:t>
            </w:r>
            <w:proofErr w:type="spellEnd"/>
            <w:r w:rsidR="0060270F" w:rsidRPr="0060270F">
              <w:rPr>
                <w:rFonts w:ascii="Verdana" w:hAnsi="Verdana" w:cstheme="minorHAnsi"/>
                <w:lang w:val="id-ID"/>
              </w:rPr>
              <w:t xml:space="preserve"> a </w:t>
            </w:r>
            <w:proofErr w:type="spellStart"/>
            <w:r w:rsidR="0060270F" w:rsidRPr="0060270F">
              <w:rPr>
                <w:rFonts w:ascii="Verdana" w:hAnsi="Verdana" w:cstheme="minorHAnsi"/>
                <w:lang w:val="id-ID"/>
              </w:rPr>
              <w:t>descriptive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qualitative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approach</w:t>
            </w:r>
            <w:proofErr w:type="spellEnd"/>
            <w:r w:rsidR="0060270F" w:rsidRPr="0060270F">
              <w:rPr>
                <w:rFonts w:ascii="Verdana" w:hAnsi="Verdana" w:cstheme="minorHAnsi"/>
                <w:lang w:val="id-ID"/>
              </w:rPr>
              <w:t xml:space="preserve">. Data </w:t>
            </w:r>
            <w:proofErr w:type="spellStart"/>
            <w:r w:rsidR="0060270F" w:rsidRPr="0060270F">
              <w:rPr>
                <w:rFonts w:ascii="Verdana" w:hAnsi="Verdana" w:cstheme="minorHAnsi"/>
                <w:lang w:val="id-ID"/>
              </w:rPr>
              <w:t>collection</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techniques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used</w:t>
            </w:r>
            <w:proofErr w:type="spellEnd"/>
            <w:r w:rsidR="0060270F" w:rsidRPr="0060270F">
              <w:rPr>
                <w:rFonts w:ascii="Verdana" w:hAnsi="Verdana" w:cstheme="minorHAnsi"/>
                <w:lang w:val="id-ID"/>
              </w:rPr>
              <w:t xml:space="preserve"> in </w:t>
            </w:r>
            <w:proofErr w:type="spellStart"/>
            <w:r w:rsidR="0060270F" w:rsidRPr="0060270F">
              <w:rPr>
                <w:rFonts w:ascii="Verdana" w:hAnsi="Verdana" w:cstheme="minorHAnsi"/>
                <w:lang w:val="id-ID"/>
              </w:rPr>
              <w:t>this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research</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include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observation</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interviews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and</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documentation</w:t>
            </w:r>
            <w:proofErr w:type="spellEnd"/>
            <w:r w:rsidR="0060270F" w:rsidRPr="0060270F">
              <w:rPr>
                <w:rFonts w:ascii="Verdana" w:hAnsi="Verdana" w:cstheme="minorHAnsi"/>
                <w:lang w:val="id-ID"/>
              </w:rPr>
              <w:t xml:space="preserve">. The data </w:t>
            </w:r>
            <w:proofErr w:type="spellStart"/>
            <w:r w:rsidR="0060270F" w:rsidRPr="0060270F">
              <w:rPr>
                <w:rFonts w:ascii="Verdana" w:hAnsi="Verdana" w:cstheme="minorHAnsi"/>
                <w:lang w:val="id-ID"/>
              </w:rPr>
              <w:t>analysis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techniques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used</w:t>
            </w:r>
            <w:proofErr w:type="spellEnd"/>
            <w:r w:rsidR="0060270F" w:rsidRPr="0060270F">
              <w:rPr>
                <w:rFonts w:ascii="Verdana" w:hAnsi="Verdana" w:cstheme="minorHAnsi"/>
                <w:lang w:val="id-ID"/>
              </w:rPr>
              <w:t xml:space="preserve"> are </w:t>
            </w:r>
            <w:proofErr w:type="spellStart"/>
            <w:r w:rsidR="0060270F" w:rsidRPr="0060270F">
              <w:rPr>
                <w:rFonts w:ascii="Verdana" w:hAnsi="Verdana" w:cstheme="minorHAnsi"/>
                <w:lang w:val="id-ID"/>
              </w:rPr>
              <w:t>reduction</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presentation</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and</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conclusion</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drawing</w:t>
            </w:r>
            <w:proofErr w:type="spellEnd"/>
            <w:r w:rsidR="0060270F" w:rsidRPr="0060270F">
              <w:rPr>
                <w:rFonts w:ascii="Verdana" w:hAnsi="Verdana" w:cstheme="minorHAnsi"/>
                <w:lang w:val="id-ID"/>
              </w:rPr>
              <w:t xml:space="preserve">. The </w:t>
            </w:r>
            <w:proofErr w:type="spellStart"/>
            <w:r w:rsidR="0060270F" w:rsidRPr="0060270F">
              <w:rPr>
                <w:rFonts w:ascii="Verdana" w:hAnsi="Verdana" w:cstheme="minorHAnsi"/>
                <w:lang w:val="id-ID"/>
              </w:rPr>
              <w:t>results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of</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this</w:t>
            </w:r>
            <w:proofErr w:type="spellEnd"/>
            <w:r w:rsidR="0060270F" w:rsidRPr="0060270F">
              <w:rPr>
                <w:rFonts w:ascii="Verdana" w:hAnsi="Verdana" w:cstheme="minorHAnsi"/>
                <w:lang w:val="id-ID"/>
              </w:rPr>
              <w:t xml:space="preserve"> study </w:t>
            </w:r>
            <w:proofErr w:type="spellStart"/>
            <w:r w:rsidR="0060270F" w:rsidRPr="0060270F">
              <w:rPr>
                <w:rFonts w:ascii="Verdana" w:hAnsi="Verdana" w:cstheme="minorHAnsi"/>
                <w:lang w:val="id-ID"/>
              </w:rPr>
              <w:t>state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that</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based</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on</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the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results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of</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research</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and</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field</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observations</w:t>
            </w:r>
            <w:proofErr w:type="spellEnd"/>
            <w:r w:rsidR="0060270F" w:rsidRPr="0060270F">
              <w:rPr>
                <w:rFonts w:ascii="Verdana" w:hAnsi="Verdana" w:cstheme="minorHAnsi"/>
                <w:lang w:val="id-ID"/>
              </w:rPr>
              <w:t xml:space="preserve"> in </w:t>
            </w:r>
            <w:proofErr w:type="spellStart"/>
            <w:r w:rsidR="0060270F" w:rsidRPr="0060270F">
              <w:rPr>
                <w:rFonts w:ascii="Verdana" w:hAnsi="Verdana" w:cstheme="minorHAnsi"/>
                <w:lang w:val="id-ID"/>
              </w:rPr>
              <w:t>the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aspects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of</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transparency</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accountability</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and</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responsiveness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it</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is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concluded</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that</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good</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governance</w:t>
            </w:r>
            <w:proofErr w:type="spellEnd"/>
            <w:r w:rsidR="0060270F" w:rsidRPr="0060270F">
              <w:rPr>
                <w:rFonts w:ascii="Verdana" w:hAnsi="Verdana" w:cstheme="minorHAnsi"/>
                <w:lang w:val="id-ID"/>
              </w:rPr>
              <w:t xml:space="preserve"> in </w:t>
            </w:r>
            <w:proofErr w:type="spellStart"/>
            <w:r w:rsidR="0060270F" w:rsidRPr="0060270F">
              <w:rPr>
                <w:rFonts w:ascii="Verdana" w:hAnsi="Verdana" w:cstheme="minorHAnsi"/>
                <w:lang w:val="id-ID"/>
              </w:rPr>
              <w:t>empowering</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the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Bababulo</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village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community</w:t>
            </w:r>
            <w:proofErr w:type="spellEnd"/>
            <w:r w:rsidR="0060270F" w:rsidRPr="0060270F">
              <w:rPr>
                <w:rFonts w:ascii="Verdana" w:hAnsi="Verdana" w:cstheme="minorHAnsi"/>
                <w:lang w:val="id-ID"/>
              </w:rPr>
              <w:t xml:space="preserve"> in Majene Regency </w:t>
            </w:r>
            <w:proofErr w:type="spellStart"/>
            <w:r w:rsidR="0060270F" w:rsidRPr="0060270F">
              <w:rPr>
                <w:rFonts w:ascii="Verdana" w:hAnsi="Verdana" w:cstheme="minorHAnsi"/>
                <w:lang w:val="id-ID"/>
              </w:rPr>
              <w:t>shows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maximum</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results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This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is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based</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on</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the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three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standard</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aspects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that</w:t>
            </w:r>
            <w:proofErr w:type="spellEnd"/>
            <w:r w:rsidR="0060270F" w:rsidRPr="0060270F">
              <w:rPr>
                <w:rFonts w:ascii="Verdana" w:hAnsi="Verdana" w:cstheme="minorHAnsi"/>
                <w:lang w:val="id-ID"/>
              </w:rPr>
              <w:t xml:space="preserve"> are </w:t>
            </w:r>
            <w:proofErr w:type="spellStart"/>
            <w:r w:rsidR="0060270F" w:rsidRPr="0060270F">
              <w:rPr>
                <w:rFonts w:ascii="Verdana" w:hAnsi="Verdana" w:cstheme="minorHAnsi"/>
                <w:lang w:val="id-ID"/>
              </w:rPr>
              <w:t>indicators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of</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good</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governance</w:t>
            </w:r>
            <w:proofErr w:type="spellEnd"/>
            <w:r w:rsidR="0060270F" w:rsidRPr="0060270F">
              <w:rPr>
                <w:rFonts w:ascii="Verdana" w:hAnsi="Verdana" w:cstheme="minorHAnsi"/>
                <w:lang w:val="id-ID"/>
              </w:rPr>
              <w:t xml:space="preserve"> in </w:t>
            </w:r>
            <w:proofErr w:type="spellStart"/>
            <w:r w:rsidR="0060270F" w:rsidRPr="0060270F">
              <w:rPr>
                <w:rFonts w:ascii="Verdana" w:hAnsi="Verdana" w:cstheme="minorHAnsi"/>
                <w:lang w:val="id-ID"/>
              </w:rPr>
              <w:t>community</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empowerment</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that</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can</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be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fulfilled</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entirely</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Although</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there</w:t>
            </w:r>
            <w:proofErr w:type="spellEnd"/>
            <w:r w:rsidR="0060270F" w:rsidRPr="0060270F">
              <w:rPr>
                <w:rFonts w:ascii="Verdana" w:hAnsi="Verdana" w:cstheme="minorHAnsi"/>
                <w:lang w:val="id-ID"/>
              </w:rPr>
              <w:t xml:space="preserve"> are </w:t>
            </w:r>
            <w:proofErr w:type="spellStart"/>
            <w:r w:rsidR="0060270F" w:rsidRPr="0060270F">
              <w:rPr>
                <w:rFonts w:ascii="Verdana" w:hAnsi="Verdana" w:cstheme="minorHAnsi"/>
                <w:lang w:val="id-ID"/>
              </w:rPr>
              <w:t>still</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some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things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that</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need</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to</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be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addressed</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But</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overall</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the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principles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of</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good</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governance</w:t>
            </w:r>
            <w:proofErr w:type="spellEnd"/>
            <w:r w:rsidR="0060270F" w:rsidRPr="0060270F">
              <w:rPr>
                <w:rFonts w:ascii="Verdana" w:hAnsi="Verdana" w:cstheme="minorHAnsi"/>
                <w:lang w:val="id-ID"/>
              </w:rPr>
              <w:t xml:space="preserve"> in </w:t>
            </w:r>
            <w:proofErr w:type="spellStart"/>
            <w:r w:rsidR="0060270F" w:rsidRPr="0060270F">
              <w:rPr>
                <w:rFonts w:ascii="Verdana" w:hAnsi="Verdana" w:cstheme="minorHAnsi"/>
                <w:lang w:val="id-ID"/>
              </w:rPr>
              <w:t>empowering</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the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Bababulo</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village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community</w:t>
            </w:r>
            <w:proofErr w:type="spellEnd"/>
            <w:r w:rsidR="0060270F" w:rsidRPr="0060270F">
              <w:rPr>
                <w:rFonts w:ascii="Verdana" w:hAnsi="Verdana" w:cstheme="minorHAnsi"/>
                <w:lang w:val="id-ID"/>
              </w:rPr>
              <w:t xml:space="preserve"> in Majene Regency </w:t>
            </w:r>
            <w:proofErr w:type="spellStart"/>
            <w:r w:rsidR="0060270F" w:rsidRPr="0060270F">
              <w:rPr>
                <w:rFonts w:ascii="Verdana" w:hAnsi="Verdana" w:cstheme="minorHAnsi"/>
                <w:lang w:val="id-ID"/>
              </w:rPr>
              <w:t>can</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be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said</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to</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be</w:t>
            </w:r>
            <w:proofErr w:type="spellEnd"/>
            <w:r w:rsidR="0060270F" w:rsidRPr="0060270F">
              <w:rPr>
                <w:rFonts w:ascii="Verdana" w:hAnsi="Verdana" w:cstheme="minorHAnsi"/>
                <w:lang w:val="id-ID"/>
              </w:rPr>
              <w:t xml:space="preserve"> optimal. The </w:t>
            </w:r>
            <w:proofErr w:type="spellStart"/>
            <w:r w:rsidR="0060270F" w:rsidRPr="0060270F">
              <w:rPr>
                <w:rFonts w:ascii="Verdana" w:hAnsi="Verdana" w:cstheme="minorHAnsi"/>
                <w:lang w:val="id-ID"/>
              </w:rPr>
              <w:t>limitation</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of</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this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research</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is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that</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it</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only</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focuses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on</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analyzing</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the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principles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of</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good</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governance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the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focal</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point</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of</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which</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is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only</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three</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indicators</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of</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good</w:t>
            </w:r>
            <w:proofErr w:type="spellEnd"/>
            <w:r w:rsidR="0060270F" w:rsidRPr="0060270F">
              <w:rPr>
                <w:rFonts w:ascii="Verdana" w:hAnsi="Verdana" w:cstheme="minorHAnsi"/>
                <w:lang w:val="id-ID"/>
              </w:rPr>
              <w:t xml:space="preserve"> </w:t>
            </w:r>
            <w:proofErr w:type="spellStart"/>
            <w:r w:rsidR="0060270F" w:rsidRPr="0060270F">
              <w:rPr>
                <w:rFonts w:ascii="Verdana" w:hAnsi="Verdana" w:cstheme="minorHAnsi"/>
                <w:lang w:val="id-ID"/>
              </w:rPr>
              <w:t>governance</w:t>
            </w:r>
            <w:proofErr w:type="spellEnd"/>
          </w:p>
        </w:tc>
      </w:tr>
      <w:tr w:rsidR="00283A63" w:rsidRPr="00F954E8" w14:paraId="1BCA88FE" w14:textId="77777777">
        <w:trPr>
          <w:trHeight w:val="50"/>
          <w:jc w:val="center"/>
        </w:trPr>
        <w:tc>
          <w:tcPr>
            <w:tcW w:w="2124" w:type="dxa"/>
          </w:tcPr>
          <w:p w14:paraId="4D2E4092" w14:textId="77777777" w:rsidR="00283A63" w:rsidRPr="00D059B2" w:rsidRDefault="00283A63">
            <w:pPr>
              <w:spacing w:after="0"/>
              <w:jc w:val="both"/>
              <w:rPr>
                <w:rFonts w:ascii="Verdana" w:eastAsia="Arial" w:hAnsi="Verdana" w:cs="Arial"/>
                <w:color w:val="FF0000"/>
                <w:sz w:val="24"/>
                <w:szCs w:val="24"/>
              </w:rPr>
            </w:pPr>
          </w:p>
        </w:tc>
        <w:tc>
          <w:tcPr>
            <w:tcW w:w="7111" w:type="dxa"/>
          </w:tcPr>
          <w:p w14:paraId="026FF304" w14:textId="77777777" w:rsidR="00283A63" w:rsidRPr="00D059B2" w:rsidRDefault="00283A63">
            <w:pPr>
              <w:spacing w:after="0"/>
              <w:jc w:val="both"/>
              <w:rPr>
                <w:rFonts w:ascii="Verdana" w:eastAsia="Arial" w:hAnsi="Verdana" w:cs="Arial"/>
                <w:b/>
                <w:sz w:val="24"/>
                <w:szCs w:val="24"/>
              </w:rPr>
            </w:pPr>
          </w:p>
        </w:tc>
      </w:tr>
      <w:tr w:rsidR="00283A63" w:rsidRPr="00F954E8" w14:paraId="57831BB5" w14:textId="77777777">
        <w:trPr>
          <w:trHeight w:val="161"/>
          <w:jc w:val="center"/>
        </w:trPr>
        <w:tc>
          <w:tcPr>
            <w:tcW w:w="9235" w:type="dxa"/>
            <w:gridSpan w:val="2"/>
          </w:tcPr>
          <w:p w14:paraId="43F63604" w14:textId="77777777" w:rsidR="00283A63" w:rsidRPr="00FA5C43" w:rsidRDefault="0026446B">
            <w:pPr>
              <w:spacing w:after="0"/>
              <w:jc w:val="both"/>
              <w:rPr>
                <w:rFonts w:ascii="Verdana" w:eastAsia="Arial" w:hAnsi="Verdana" w:cs="Arial"/>
                <w:color w:val="FF0000"/>
                <w:sz w:val="24"/>
                <w:szCs w:val="24"/>
              </w:rPr>
            </w:pPr>
            <w:r w:rsidRPr="00FA5C43">
              <w:rPr>
                <w:rFonts w:ascii="Verdana" w:eastAsia="Arial" w:hAnsi="Verdana" w:cs="Arial"/>
                <w:b/>
                <w:sz w:val="24"/>
                <w:szCs w:val="24"/>
              </w:rPr>
              <w:t>Article History:</w:t>
            </w:r>
            <w:r w:rsidRPr="00FA5C43">
              <w:rPr>
                <w:rFonts w:ascii="Verdana" w:eastAsia="Arial" w:hAnsi="Verdana" w:cs="Arial"/>
                <w:sz w:val="24"/>
                <w:szCs w:val="24"/>
              </w:rPr>
              <w:t xml:space="preserve"> Received </w:t>
            </w:r>
            <w:r w:rsidR="00FA5C43" w:rsidRPr="00FA5C43">
              <w:rPr>
                <w:rFonts w:ascii="Verdana" w:eastAsia="Arial" w:hAnsi="Verdana" w:cs="Arial"/>
                <w:sz w:val="24"/>
                <w:szCs w:val="24"/>
              </w:rPr>
              <w:t>2</w:t>
            </w:r>
            <w:r w:rsidR="0060270F">
              <w:rPr>
                <w:rFonts w:ascii="Verdana" w:eastAsia="Arial" w:hAnsi="Verdana" w:cs="Arial"/>
                <w:sz w:val="24"/>
                <w:szCs w:val="24"/>
              </w:rPr>
              <w:t>6</w:t>
            </w:r>
            <w:r w:rsidRPr="00FA5C43">
              <w:rPr>
                <w:rFonts w:ascii="Verdana" w:eastAsia="Arial" w:hAnsi="Verdana" w:cs="Arial"/>
                <w:sz w:val="24"/>
                <w:szCs w:val="24"/>
              </w:rPr>
              <w:t>-</w:t>
            </w:r>
            <w:r w:rsidR="00FA5C43" w:rsidRPr="00FA5C43">
              <w:rPr>
                <w:rFonts w:ascii="Verdana" w:eastAsia="Arial" w:hAnsi="Verdana" w:cs="Arial"/>
                <w:sz w:val="24"/>
                <w:szCs w:val="24"/>
              </w:rPr>
              <w:t>1</w:t>
            </w:r>
            <w:r w:rsidR="0060270F">
              <w:rPr>
                <w:rFonts w:ascii="Verdana" w:eastAsia="Arial" w:hAnsi="Verdana" w:cs="Arial"/>
                <w:sz w:val="24"/>
                <w:szCs w:val="24"/>
              </w:rPr>
              <w:t>1</w:t>
            </w:r>
            <w:r w:rsidRPr="00FA5C43">
              <w:rPr>
                <w:rFonts w:ascii="Verdana" w:eastAsia="Arial" w:hAnsi="Verdana" w:cs="Arial"/>
                <w:sz w:val="24"/>
                <w:szCs w:val="24"/>
              </w:rPr>
              <w:t>-</w:t>
            </w:r>
            <w:r w:rsidR="00FA5C43" w:rsidRPr="00FA5C43">
              <w:rPr>
                <w:rFonts w:ascii="Verdana" w:eastAsia="Arial" w:hAnsi="Verdana" w:cs="Arial"/>
                <w:sz w:val="24"/>
                <w:szCs w:val="24"/>
              </w:rPr>
              <w:t>2023</w:t>
            </w:r>
            <w:r w:rsidRPr="00FA5C43">
              <w:rPr>
                <w:rFonts w:ascii="Verdana" w:eastAsia="Arial" w:hAnsi="Verdana" w:cs="Arial"/>
                <w:sz w:val="24"/>
                <w:szCs w:val="24"/>
              </w:rPr>
              <w:t xml:space="preserve">, Revised </w:t>
            </w:r>
            <w:r w:rsidR="0060270F">
              <w:rPr>
                <w:rFonts w:ascii="Verdana" w:eastAsia="Arial" w:hAnsi="Verdana" w:cs="Arial"/>
                <w:sz w:val="24"/>
                <w:szCs w:val="24"/>
              </w:rPr>
              <w:t>18</w:t>
            </w:r>
            <w:r w:rsidRPr="00FA5C43">
              <w:rPr>
                <w:rFonts w:ascii="Verdana" w:eastAsia="Arial" w:hAnsi="Verdana" w:cs="Arial"/>
                <w:sz w:val="24"/>
                <w:szCs w:val="24"/>
              </w:rPr>
              <w:t>-</w:t>
            </w:r>
            <w:r w:rsidR="0060270F">
              <w:rPr>
                <w:rFonts w:ascii="Verdana" w:eastAsia="Arial" w:hAnsi="Verdana" w:cs="Arial"/>
                <w:sz w:val="24"/>
                <w:szCs w:val="24"/>
              </w:rPr>
              <w:t>12</w:t>
            </w:r>
            <w:r w:rsidRPr="00FA5C43">
              <w:rPr>
                <w:rFonts w:ascii="Verdana" w:eastAsia="Arial" w:hAnsi="Verdana" w:cs="Arial"/>
                <w:sz w:val="24"/>
                <w:szCs w:val="24"/>
              </w:rPr>
              <w:t>-</w:t>
            </w:r>
            <w:r w:rsidR="00FA5C43" w:rsidRPr="00FA5C43">
              <w:rPr>
                <w:rFonts w:ascii="Verdana" w:eastAsia="Arial" w:hAnsi="Verdana" w:cs="Arial"/>
                <w:sz w:val="24"/>
                <w:szCs w:val="24"/>
              </w:rPr>
              <w:t>202</w:t>
            </w:r>
            <w:r w:rsidR="0060270F">
              <w:rPr>
                <w:rFonts w:ascii="Verdana" w:eastAsia="Arial" w:hAnsi="Verdana" w:cs="Arial"/>
                <w:sz w:val="24"/>
                <w:szCs w:val="24"/>
              </w:rPr>
              <w:t>3</w:t>
            </w:r>
            <w:r w:rsidRPr="00FA5C43">
              <w:rPr>
                <w:rFonts w:ascii="Verdana" w:eastAsia="Arial" w:hAnsi="Verdana" w:cs="Arial"/>
                <w:sz w:val="24"/>
                <w:szCs w:val="24"/>
              </w:rPr>
              <w:t xml:space="preserve">, Accepted: </w:t>
            </w:r>
            <w:r w:rsidR="00FA5C43" w:rsidRPr="00FA5C43">
              <w:rPr>
                <w:rFonts w:ascii="Verdana" w:eastAsia="Arial" w:hAnsi="Verdana" w:cs="Arial"/>
                <w:sz w:val="24"/>
                <w:szCs w:val="24"/>
              </w:rPr>
              <w:t>26</w:t>
            </w:r>
            <w:r w:rsidRPr="00FA5C43">
              <w:rPr>
                <w:rFonts w:ascii="Verdana" w:eastAsia="Arial" w:hAnsi="Verdana" w:cs="Arial"/>
                <w:sz w:val="24"/>
                <w:szCs w:val="24"/>
              </w:rPr>
              <w:t>-</w:t>
            </w:r>
            <w:r w:rsidR="00FA5C43" w:rsidRPr="00FA5C43">
              <w:rPr>
                <w:rFonts w:ascii="Verdana" w:eastAsia="Arial" w:hAnsi="Verdana" w:cs="Arial"/>
                <w:sz w:val="24"/>
                <w:szCs w:val="24"/>
              </w:rPr>
              <w:t>01</w:t>
            </w:r>
            <w:r w:rsidRPr="00FA5C43">
              <w:rPr>
                <w:rFonts w:ascii="Verdana" w:eastAsia="Arial" w:hAnsi="Verdana" w:cs="Arial"/>
                <w:sz w:val="24"/>
                <w:szCs w:val="24"/>
              </w:rPr>
              <w:t>-</w:t>
            </w:r>
            <w:r w:rsidR="00FA5C43" w:rsidRPr="00FA5C43">
              <w:rPr>
                <w:rFonts w:ascii="Verdana" w:eastAsia="Arial" w:hAnsi="Verdana" w:cs="Arial"/>
                <w:sz w:val="24"/>
                <w:szCs w:val="24"/>
              </w:rPr>
              <w:t>2024</w:t>
            </w:r>
          </w:p>
        </w:tc>
      </w:tr>
      <w:tr w:rsidR="00283A63" w:rsidRPr="00F954E8" w14:paraId="007FB641" w14:textId="77777777">
        <w:trPr>
          <w:trHeight w:val="161"/>
          <w:jc w:val="center"/>
        </w:trPr>
        <w:tc>
          <w:tcPr>
            <w:tcW w:w="9235" w:type="dxa"/>
            <w:gridSpan w:val="2"/>
            <w:shd w:val="clear" w:color="auto" w:fill="F2F2F2"/>
          </w:tcPr>
          <w:p w14:paraId="5BCAC9F1" w14:textId="77777777" w:rsidR="00283A63" w:rsidRPr="00016C6A" w:rsidRDefault="0026446B">
            <w:pPr>
              <w:spacing w:after="0"/>
              <w:jc w:val="both"/>
              <w:rPr>
                <w:rFonts w:ascii="Verdana" w:eastAsia="Arial" w:hAnsi="Verdana" w:cs="Arial"/>
                <w:b/>
                <w:sz w:val="24"/>
                <w:szCs w:val="24"/>
              </w:rPr>
            </w:pPr>
            <w:r w:rsidRPr="00016C6A">
              <w:rPr>
                <w:rFonts w:ascii="Verdana" w:eastAsia="Arial" w:hAnsi="Verdana" w:cs="Arial"/>
                <w:b/>
                <w:sz w:val="24"/>
                <w:szCs w:val="24"/>
              </w:rPr>
              <w:t xml:space="preserve">How to Cite: </w:t>
            </w:r>
          </w:p>
          <w:p w14:paraId="0DB1FE91" w14:textId="027AA117" w:rsidR="00283A63" w:rsidRPr="0060270F" w:rsidRDefault="0060270F" w:rsidP="0060270F">
            <w:pPr>
              <w:pBdr>
                <w:top w:val="nil"/>
                <w:left w:val="nil"/>
                <w:bottom w:val="nil"/>
                <w:right w:val="nil"/>
                <w:between w:val="nil"/>
              </w:pBdr>
              <w:jc w:val="both"/>
              <w:rPr>
                <w:rFonts w:ascii="Verdana" w:eastAsia="Times New Roman" w:hAnsi="Verdana"/>
                <w:bCs/>
                <w:color w:val="000000"/>
                <w:sz w:val="24"/>
                <w:szCs w:val="24"/>
              </w:rPr>
            </w:pPr>
            <w:r>
              <w:rPr>
                <w:rFonts w:ascii="Verdana" w:eastAsia="Arial" w:hAnsi="Verdana" w:cs="Arial"/>
                <w:sz w:val="24"/>
                <w:szCs w:val="24"/>
              </w:rPr>
              <w:t>Suadi</w:t>
            </w:r>
            <w:r w:rsidR="00C92094" w:rsidRPr="00016C6A">
              <w:rPr>
                <w:rFonts w:ascii="Verdana" w:eastAsia="Arial" w:hAnsi="Verdana" w:cs="Arial"/>
                <w:sz w:val="24"/>
                <w:szCs w:val="24"/>
              </w:rPr>
              <w:t xml:space="preserve"> et al</w:t>
            </w:r>
            <w:r w:rsidR="0026446B" w:rsidRPr="00016C6A">
              <w:rPr>
                <w:rFonts w:ascii="Verdana" w:eastAsia="Arial" w:hAnsi="Verdana" w:cs="Arial"/>
                <w:sz w:val="24"/>
                <w:szCs w:val="24"/>
              </w:rPr>
              <w:t>. (202</w:t>
            </w:r>
            <w:r w:rsidR="00C92094" w:rsidRPr="00016C6A">
              <w:rPr>
                <w:rFonts w:ascii="Verdana" w:eastAsia="Arial" w:hAnsi="Verdana" w:cs="Arial"/>
                <w:sz w:val="24"/>
                <w:szCs w:val="24"/>
              </w:rPr>
              <w:t>4</w:t>
            </w:r>
            <w:r w:rsidR="0026446B" w:rsidRPr="00016C6A">
              <w:rPr>
                <w:rFonts w:ascii="Verdana" w:eastAsia="Arial" w:hAnsi="Verdana" w:cs="Arial"/>
                <w:sz w:val="24"/>
                <w:szCs w:val="24"/>
              </w:rPr>
              <w:t>).</w:t>
            </w:r>
            <w:r w:rsidRPr="0060270F">
              <w:rPr>
                <w:rFonts w:ascii="Verdana" w:eastAsia="Times New Roman" w:hAnsi="Verdana"/>
                <w:bCs/>
                <w:color w:val="000000"/>
                <w:sz w:val="24"/>
                <w:szCs w:val="24"/>
              </w:rPr>
              <w:t xml:space="preserve"> Good Governance </w:t>
            </w:r>
            <w:r w:rsidR="002D75AC">
              <w:rPr>
                <w:rFonts w:ascii="Verdana" w:eastAsia="Times New Roman" w:hAnsi="Verdana"/>
                <w:bCs/>
                <w:color w:val="000000"/>
                <w:sz w:val="24"/>
                <w:szCs w:val="24"/>
                <w:lang w:val="id-ID"/>
              </w:rPr>
              <w:t>i</w:t>
            </w:r>
            <w:r w:rsidRPr="0060270F">
              <w:rPr>
                <w:rFonts w:ascii="Verdana" w:eastAsia="Times New Roman" w:hAnsi="Verdana"/>
                <w:bCs/>
                <w:color w:val="000000"/>
                <w:sz w:val="24"/>
                <w:szCs w:val="24"/>
              </w:rPr>
              <w:t>n</w:t>
            </w:r>
            <w:r>
              <w:rPr>
                <w:rFonts w:ascii="Verdana" w:eastAsia="Times New Roman" w:hAnsi="Verdana"/>
                <w:bCs/>
                <w:color w:val="000000"/>
                <w:sz w:val="24"/>
                <w:szCs w:val="24"/>
              </w:rPr>
              <w:t xml:space="preserve"> </w:t>
            </w:r>
            <w:r w:rsidRPr="0060270F">
              <w:rPr>
                <w:rFonts w:ascii="Verdana" w:eastAsia="Times New Roman" w:hAnsi="Verdana"/>
                <w:bCs/>
                <w:color w:val="000000"/>
                <w:sz w:val="24"/>
                <w:szCs w:val="24"/>
              </w:rPr>
              <w:t xml:space="preserve">Community Empowerment </w:t>
            </w:r>
            <w:r w:rsidR="00A27DFF">
              <w:rPr>
                <w:rFonts w:ascii="Verdana" w:eastAsia="Times New Roman" w:hAnsi="Verdana"/>
                <w:bCs/>
                <w:color w:val="000000"/>
                <w:sz w:val="24"/>
                <w:szCs w:val="24"/>
                <w:lang w:val="id-ID"/>
              </w:rPr>
              <w:t>i</w:t>
            </w:r>
            <w:r w:rsidRPr="0060270F">
              <w:rPr>
                <w:rFonts w:ascii="Verdana" w:eastAsia="Times New Roman" w:hAnsi="Verdana"/>
                <w:bCs/>
                <w:color w:val="000000"/>
                <w:sz w:val="24"/>
                <w:szCs w:val="24"/>
              </w:rPr>
              <w:t xml:space="preserve">n </w:t>
            </w:r>
            <w:proofErr w:type="spellStart"/>
            <w:r w:rsidRPr="0060270F">
              <w:rPr>
                <w:rFonts w:ascii="Verdana" w:eastAsia="Times New Roman" w:hAnsi="Verdana"/>
                <w:bCs/>
                <w:color w:val="000000"/>
                <w:sz w:val="24"/>
                <w:szCs w:val="24"/>
              </w:rPr>
              <w:t>Bababulo</w:t>
            </w:r>
            <w:proofErr w:type="spellEnd"/>
            <w:r w:rsidRPr="0060270F">
              <w:rPr>
                <w:rFonts w:ascii="Verdana" w:eastAsia="Times New Roman" w:hAnsi="Verdana"/>
                <w:bCs/>
                <w:color w:val="000000"/>
                <w:sz w:val="24"/>
                <w:szCs w:val="24"/>
              </w:rPr>
              <w:t xml:space="preserve"> Village, </w:t>
            </w:r>
            <w:proofErr w:type="spellStart"/>
            <w:r w:rsidRPr="0060270F">
              <w:rPr>
                <w:rFonts w:ascii="Verdana" w:eastAsia="Times New Roman" w:hAnsi="Verdana"/>
                <w:bCs/>
                <w:color w:val="000000"/>
                <w:sz w:val="24"/>
                <w:szCs w:val="24"/>
              </w:rPr>
              <w:t>Majene</w:t>
            </w:r>
            <w:proofErr w:type="spellEnd"/>
            <w:r w:rsidRPr="0060270F">
              <w:rPr>
                <w:rFonts w:ascii="Verdana" w:eastAsia="Times New Roman" w:hAnsi="Verdana"/>
                <w:bCs/>
                <w:color w:val="000000"/>
                <w:sz w:val="24"/>
                <w:szCs w:val="24"/>
              </w:rPr>
              <w:t xml:space="preserve"> Regency</w:t>
            </w:r>
            <w:r>
              <w:rPr>
                <w:rFonts w:ascii="Verdana" w:eastAsia="Times New Roman" w:hAnsi="Verdana"/>
                <w:bCs/>
                <w:color w:val="000000"/>
                <w:sz w:val="24"/>
                <w:szCs w:val="24"/>
              </w:rPr>
              <w:t xml:space="preserve">. </w:t>
            </w:r>
            <w:r w:rsidR="007C1E6B">
              <w:rPr>
                <w:rFonts w:ascii="Verdana" w:hAnsi="Verdana"/>
                <w:sz w:val="24"/>
                <w:szCs w:val="24"/>
                <w:lang w:val="id-ID"/>
              </w:rPr>
              <w:t>KEMUDI</w:t>
            </w:r>
            <w:r w:rsidR="00016C6A" w:rsidRPr="00016C6A">
              <w:rPr>
                <w:rFonts w:ascii="Verdana" w:hAnsi="Verdana"/>
                <w:sz w:val="24"/>
                <w:szCs w:val="24"/>
                <w:lang w:val="id-ID"/>
              </w:rPr>
              <w:t xml:space="preserve">: </w:t>
            </w:r>
            <w:proofErr w:type="spellStart"/>
            <w:r w:rsidR="00016C6A" w:rsidRPr="00016C6A">
              <w:rPr>
                <w:rFonts w:ascii="Verdana" w:hAnsi="Verdana"/>
                <w:sz w:val="24"/>
                <w:szCs w:val="24"/>
                <w:lang w:val="id-ID"/>
              </w:rPr>
              <w:t>Journal</w:t>
            </w:r>
            <w:proofErr w:type="spellEnd"/>
            <w:r w:rsidR="00016C6A" w:rsidRPr="00016C6A">
              <w:rPr>
                <w:rFonts w:ascii="Verdana" w:hAnsi="Verdana"/>
                <w:sz w:val="24"/>
                <w:szCs w:val="24"/>
                <w:lang w:val="id-ID"/>
              </w:rPr>
              <w:t xml:space="preserve"> </w:t>
            </w:r>
            <w:proofErr w:type="spellStart"/>
            <w:r w:rsidR="00016C6A" w:rsidRPr="00016C6A">
              <w:rPr>
                <w:rFonts w:ascii="Verdana" w:hAnsi="Verdana"/>
                <w:sz w:val="24"/>
                <w:szCs w:val="24"/>
                <w:lang w:val="id-ID"/>
              </w:rPr>
              <w:t>of</w:t>
            </w:r>
            <w:proofErr w:type="spellEnd"/>
            <w:r w:rsidR="00016C6A" w:rsidRPr="00016C6A">
              <w:rPr>
                <w:rFonts w:ascii="Verdana" w:hAnsi="Verdana"/>
                <w:sz w:val="24"/>
                <w:szCs w:val="24"/>
                <w:lang w:val="id-ID"/>
              </w:rPr>
              <w:t xml:space="preserve"> </w:t>
            </w:r>
            <w:proofErr w:type="spellStart"/>
            <w:r w:rsidR="00016C6A" w:rsidRPr="00016C6A">
              <w:rPr>
                <w:rFonts w:ascii="Verdana" w:hAnsi="Verdana"/>
                <w:sz w:val="24"/>
                <w:szCs w:val="24"/>
                <w:lang w:val="id-ID"/>
              </w:rPr>
              <w:t>Government</w:t>
            </w:r>
            <w:proofErr w:type="spellEnd"/>
            <w:r w:rsidR="00016C6A" w:rsidRPr="00016C6A">
              <w:rPr>
                <w:rFonts w:ascii="Verdana" w:hAnsi="Verdana"/>
                <w:sz w:val="24"/>
                <w:szCs w:val="24"/>
                <w:lang w:val="id-ID"/>
              </w:rPr>
              <w:t xml:space="preserve"> </w:t>
            </w:r>
            <w:proofErr w:type="spellStart"/>
            <w:r w:rsidR="00016C6A" w:rsidRPr="00016C6A">
              <w:rPr>
                <w:rFonts w:ascii="Verdana" w:hAnsi="Verdana"/>
                <w:sz w:val="24"/>
                <w:szCs w:val="24"/>
                <w:lang w:val="id-ID"/>
              </w:rPr>
              <w:t>Science</w:t>
            </w:r>
            <w:proofErr w:type="spellEnd"/>
            <w:r w:rsidR="00016C6A" w:rsidRPr="00016C6A">
              <w:rPr>
                <w:rFonts w:ascii="Verdana" w:hAnsi="Verdana"/>
                <w:sz w:val="24"/>
                <w:szCs w:val="24"/>
                <w:lang w:val="id-ID"/>
              </w:rPr>
              <w:t xml:space="preserve">, </w:t>
            </w:r>
            <w:r w:rsidR="00016C6A" w:rsidRPr="00016C6A">
              <w:rPr>
                <w:rFonts w:ascii="Verdana" w:hAnsi="Verdana"/>
                <w:sz w:val="24"/>
                <w:szCs w:val="24"/>
              </w:rPr>
              <w:t>8</w:t>
            </w:r>
            <w:r w:rsidR="00016C6A" w:rsidRPr="00016C6A">
              <w:rPr>
                <w:rFonts w:ascii="Verdana" w:hAnsi="Verdana"/>
                <w:sz w:val="24"/>
                <w:szCs w:val="24"/>
                <w:lang w:val="id-ID"/>
              </w:rPr>
              <w:t>(0</w:t>
            </w:r>
            <w:r w:rsidR="00016C6A" w:rsidRPr="00016C6A">
              <w:rPr>
                <w:rFonts w:ascii="Verdana" w:hAnsi="Verdana"/>
                <w:sz w:val="24"/>
                <w:szCs w:val="24"/>
              </w:rPr>
              <w:t>2</w:t>
            </w:r>
            <w:r w:rsidR="00016C6A" w:rsidRPr="00016C6A">
              <w:rPr>
                <w:rFonts w:ascii="Verdana" w:hAnsi="Verdana"/>
                <w:sz w:val="24"/>
                <w:szCs w:val="24"/>
                <w:lang w:val="id-ID"/>
              </w:rPr>
              <w:t xml:space="preserve">), </w:t>
            </w:r>
            <w:r w:rsidR="00076306">
              <w:rPr>
                <w:rFonts w:ascii="Verdana" w:hAnsi="Verdana"/>
                <w:sz w:val="24"/>
                <w:szCs w:val="24"/>
              </w:rPr>
              <w:t>3</w:t>
            </w:r>
            <w:r w:rsidR="00016C6A" w:rsidRPr="00016C6A">
              <w:rPr>
                <w:rFonts w:ascii="Verdana" w:hAnsi="Verdana"/>
                <w:sz w:val="24"/>
                <w:szCs w:val="24"/>
                <w:lang w:val="id-ID"/>
              </w:rPr>
              <w:t>1-</w:t>
            </w:r>
            <w:r w:rsidR="00076306">
              <w:rPr>
                <w:rFonts w:ascii="Verdana" w:hAnsi="Verdana"/>
                <w:sz w:val="24"/>
                <w:szCs w:val="24"/>
              </w:rPr>
              <w:t>42</w:t>
            </w:r>
            <w:r w:rsidR="00016C6A" w:rsidRPr="00016C6A">
              <w:rPr>
                <w:rFonts w:ascii="Verdana" w:hAnsi="Verdana"/>
                <w:sz w:val="24"/>
                <w:szCs w:val="24"/>
                <w:lang w:val="id-ID"/>
              </w:rPr>
              <w:t>.</w:t>
            </w:r>
          </w:p>
        </w:tc>
      </w:tr>
      <w:tr w:rsidR="00283A63" w:rsidRPr="00F954E8" w14:paraId="3DE65F6F" w14:textId="77777777">
        <w:trPr>
          <w:trHeight w:val="161"/>
          <w:jc w:val="center"/>
        </w:trPr>
        <w:tc>
          <w:tcPr>
            <w:tcW w:w="9235" w:type="dxa"/>
            <w:gridSpan w:val="2"/>
          </w:tcPr>
          <w:p w14:paraId="3E7F8A38" w14:textId="77777777" w:rsidR="00FA2205" w:rsidRPr="00F954E8" w:rsidRDefault="00FA2205">
            <w:pPr>
              <w:spacing w:after="0"/>
              <w:jc w:val="both"/>
              <w:rPr>
                <w:rFonts w:ascii="Verdana" w:eastAsia="Arial" w:hAnsi="Verdana" w:cs="Arial"/>
                <w:b/>
                <w:sz w:val="18"/>
                <w:szCs w:val="18"/>
              </w:rPr>
            </w:pPr>
          </w:p>
        </w:tc>
      </w:tr>
    </w:tbl>
    <w:p w14:paraId="49E80981" w14:textId="77777777" w:rsidR="0060270F" w:rsidRDefault="00016C6A" w:rsidP="0060270F">
      <w:pPr>
        <w:pStyle w:val="TeksIsi"/>
        <w:spacing w:line="276" w:lineRule="auto"/>
        <w:ind w:firstLine="0"/>
        <w:rPr>
          <w:rFonts w:ascii="Verdana" w:hAnsi="Verdana"/>
          <w:b/>
          <w:bCs/>
          <w:noProof/>
          <w:sz w:val="24"/>
          <w:szCs w:val="24"/>
          <w:lang w:val="id-ID"/>
        </w:rPr>
      </w:pPr>
      <w:r w:rsidRPr="00A436A1">
        <w:rPr>
          <w:rFonts w:ascii="Verdana" w:hAnsi="Verdana"/>
          <w:b/>
          <w:bCs/>
          <w:noProof/>
          <w:sz w:val="24"/>
          <w:szCs w:val="24"/>
          <w:lang w:val="id-ID"/>
        </w:rPr>
        <w:lastRenderedPageBreak/>
        <w:t>INTRODUCTION</w:t>
      </w:r>
    </w:p>
    <w:p w14:paraId="65C16E15" w14:textId="77777777" w:rsidR="0060270F" w:rsidRPr="0060270F" w:rsidRDefault="0060270F" w:rsidP="0060270F">
      <w:pPr>
        <w:pStyle w:val="TeksIsi"/>
        <w:spacing w:line="276" w:lineRule="auto"/>
        <w:ind w:firstLine="567"/>
        <w:rPr>
          <w:rFonts w:ascii="Verdana" w:hAnsi="Verdana"/>
          <w:b/>
          <w:bCs/>
          <w:noProof/>
          <w:sz w:val="24"/>
          <w:szCs w:val="24"/>
          <w:lang w:val="id-ID"/>
        </w:rPr>
      </w:pPr>
      <w:proofErr w:type="spellStart"/>
      <w:r w:rsidRPr="0060270F">
        <w:rPr>
          <w:rFonts w:ascii="Verdana" w:eastAsia="Calibri" w:hAnsi="Verdana" w:cstheme="minorHAnsi"/>
          <w:spacing w:val="0"/>
          <w:kern w:val="2"/>
          <w:sz w:val="24"/>
          <w:szCs w:val="24"/>
          <w:lang w:val="id-ID" w:eastAsia="en-US" w:bidi="th-TH"/>
          <w14:ligatures w14:val="standardContextual"/>
        </w:rPr>
        <w:t>Significant</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changes</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in </w:t>
      </w:r>
      <w:proofErr w:type="spellStart"/>
      <w:r w:rsidRPr="0060270F">
        <w:rPr>
          <w:rFonts w:ascii="Verdana" w:eastAsia="Calibri" w:hAnsi="Verdana" w:cstheme="minorHAnsi"/>
          <w:spacing w:val="0"/>
          <w:kern w:val="2"/>
          <w:sz w:val="24"/>
          <w:szCs w:val="24"/>
          <w:lang w:val="id-ID" w:eastAsia="en-US" w:bidi="th-TH"/>
          <w14:ligatures w14:val="standardContextual"/>
        </w:rPr>
        <w:t>the</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level </w:t>
      </w:r>
      <w:proofErr w:type="spellStart"/>
      <w:r w:rsidRPr="0060270F">
        <w:rPr>
          <w:rFonts w:ascii="Verdana" w:eastAsia="Calibri" w:hAnsi="Verdana" w:cstheme="minorHAnsi"/>
          <w:spacing w:val="0"/>
          <w:kern w:val="2"/>
          <w:sz w:val="24"/>
          <w:szCs w:val="24"/>
          <w:lang w:val="id-ID" w:eastAsia="en-US" w:bidi="th-TH"/>
          <w14:ligatures w14:val="standardContextual"/>
        </w:rPr>
        <w:t>of</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knowledge</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and</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education</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of</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an</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increasingly</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critical</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public</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coupled</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with</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the</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dynamics</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of</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changing</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times</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have</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inspired</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the</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spirit </w:t>
      </w:r>
      <w:proofErr w:type="spellStart"/>
      <w:r w:rsidRPr="0060270F">
        <w:rPr>
          <w:rFonts w:ascii="Verdana" w:eastAsia="Calibri" w:hAnsi="Verdana" w:cstheme="minorHAnsi"/>
          <w:spacing w:val="0"/>
          <w:kern w:val="2"/>
          <w:sz w:val="24"/>
          <w:szCs w:val="24"/>
          <w:lang w:val="id-ID" w:eastAsia="en-US" w:bidi="th-TH"/>
          <w14:ligatures w14:val="standardContextual"/>
        </w:rPr>
        <w:t>of</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reformasi. The </w:t>
      </w:r>
      <w:proofErr w:type="spellStart"/>
      <w:r w:rsidRPr="0060270F">
        <w:rPr>
          <w:rFonts w:ascii="Verdana" w:eastAsia="Calibri" w:hAnsi="Verdana" w:cstheme="minorHAnsi"/>
          <w:spacing w:val="0"/>
          <w:kern w:val="2"/>
          <w:sz w:val="24"/>
          <w:szCs w:val="24"/>
          <w:lang w:val="id-ID" w:eastAsia="en-US" w:bidi="th-TH"/>
          <w14:ligatures w14:val="standardContextual"/>
        </w:rPr>
        <w:t>ultimate</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goal</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is</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to</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improve</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Indonesia's</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governance</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to</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make</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it</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more</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transparent</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and</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people-oriented</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at</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the</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grassroots</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level. The </w:t>
      </w:r>
      <w:proofErr w:type="spellStart"/>
      <w:r w:rsidRPr="0060270F">
        <w:rPr>
          <w:rFonts w:ascii="Verdana" w:eastAsia="Calibri" w:hAnsi="Verdana" w:cstheme="minorHAnsi"/>
          <w:spacing w:val="0"/>
          <w:kern w:val="2"/>
          <w:sz w:val="24"/>
          <w:szCs w:val="24"/>
          <w:lang w:val="id-ID" w:eastAsia="en-US" w:bidi="th-TH"/>
          <w14:ligatures w14:val="standardContextual"/>
        </w:rPr>
        <w:t>public</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has </w:t>
      </w:r>
      <w:proofErr w:type="spellStart"/>
      <w:r w:rsidRPr="0060270F">
        <w:rPr>
          <w:rFonts w:ascii="Verdana" w:eastAsia="Calibri" w:hAnsi="Verdana" w:cstheme="minorHAnsi"/>
          <w:spacing w:val="0"/>
          <w:kern w:val="2"/>
          <w:sz w:val="24"/>
          <w:szCs w:val="24"/>
          <w:lang w:val="id-ID" w:eastAsia="en-US" w:bidi="th-TH"/>
          <w14:ligatures w14:val="standardContextual"/>
        </w:rPr>
        <w:t>high</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expectations</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of</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improved</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government</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performance</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including</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its</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functions</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and</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duties</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The </w:t>
      </w:r>
      <w:proofErr w:type="spellStart"/>
      <w:r w:rsidRPr="0060270F">
        <w:rPr>
          <w:rFonts w:ascii="Verdana" w:eastAsia="Calibri" w:hAnsi="Verdana" w:cstheme="minorHAnsi"/>
          <w:spacing w:val="0"/>
          <w:kern w:val="2"/>
          <w:sz w:val="24"/>
          <w:szCs w:val="24"/>
          <w:lang w:val="id-ID" w:eastAsia="en-US" w:bidi="th-TH"/>
          <w14:ligatures w14:val="standardContextual"/>
        </w:rPr>
        <w:t>issue</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of</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good</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governance</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is</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at</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the</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center</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of</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attention</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to</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achieve</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this</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with</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the</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hope</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of</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improving</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the</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overall</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quality</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of</w:t>
      </w:r>
      <w:proofErr w:type="spellEnd"/>
      <w:r w:rsidRPr="0060270F">
        <w:rPr>
          <w:rFonts w:ascii="Verdana" w:eastAsia="Calibri" w:hAnsi="Verdana" w:cstheme="minorHAnsi"/>
          <w:spacing w:val="0"/>
          <w:kern w:val="2"/>
          <w:sz w:val="24"/>
          <w:szCs w:val="24"/>
          <w:lang w:val="id-ID" w:eastAsia="en-US" w:bidi="th-TH"/>
          <w14:ligatures w14:val="standardContextual"/>
        </w:rPr>
        <w:t xml:space="preserve"> </w:t>
      </w:r>
      <w:proofErr w:type="spellStart"/>
      <w:r w:rsidRPr="0060270F">
        <w:rPr>
          <w:rFonts w:ascii="Verdana" w:eastAsia="Calibri" w:hAnsi="Verdana" w:cstheme="minorHAnsi"/>
          <w:spacing w:val="0"/>
          <w:kern w:val="2"/>
          <w:sz w:val="24"/>
          <w:szCs w:val="24"/>
          <w:lang w:val="id-ID" w:eastAsia="en-US" w:bidi="th-TH"/>
          <w14:ligatures w14:val="standardContextual"/>
        </w:rPr>
        <w:t>government</w:t>
      </w:r>
      <w:proofErr w:type="spellEnd"/>
      <w:r w:rsidRPr="0060270F">
        <w:rPr>
          <w:rFonts w:ascii="Verdana" w:eastAsia="Calibri" w:hAnsi="Verdana" w:cstheme="minorHAnsi"/>
          <w:spacing w:val="0"/>
          <w:kern w:val="2"/>
          <w:sz w:val="24"/>
          <w:szCs w:val="24"/>
          <w:lang w:val="id-ID" w:eastAsia="en-US" w:bidi="th-TH"/>
          <w14:ligatures w14:val="standardContextual"/>
        </w:rPr>
        <w:t>.</w:t>
      </w:r>
    </w:p>
    <w:p w14:paraId="48A8FBC3" w14:textId="77777777" w:rsidR="0060270F" w:rsidRPr="0060270F" w:rsidRDefault="0060270F" w:rsidP="0060270F">
      <w:pPr>
        <w:pStyle w:val="TeksIsi"/>
        <w:spacing w:line="240" w:lineRule="auto"/>
        <w:ind w:firstLine="567"/>
        <w:rPr>
          <w:rFonts w:ascii="Verdana" w:hAnsi="Verdana" w:cstheme="minorHAnsi"/>
          <w:noProof/>
          <w:sz w:val="24"/>
          <w:szCs w:val="24"/>
          <w:lang w:val="id-ID"/>
        </w:rPr>
      </w:pPr>
      <w:r w:rsidRPr="0060270F">
        <w:rPr>
          <w:rFonts w:ascii="Verdana" w:hAnsi="Verdana" w:cstheme="minorHAnsi"/>
          <w:noProof/>
          <w:sz w:val="24"/>
          <w:szCs w:val="24"/>
          <w:lang w:val="id-ID"/>
        </w:rPr>
        <w:t xml:space="preserve">A Government Agency is an organization consisting of a group of people who are selected based on predetermined procedures to carry out their duties and functions in Good Governance to create good public services for the people throughout Indonesia. </w:t>
      </w:r>
      <w:r w:rsidRPr="0060270F">
        <w:rPr>
          <w:rFonts w:ascii="Verdana" w:hAnsi="Verdana" w:cstheme="minorHAnsi"/>
          <w:noProof/>
          <w:sz w:val="24"/>
          <w:szCs w:val="24"/>
          <w:lang w:val="id-ID"/>
        </w:rPr>
        <w:fldChar w:fldCharType="begin" w:fldLock="1"/>
      </w:r>
      <w:r w:rsidRPr="0060270F">
        <w:rPr>
          <w:rFonts w:ascii="Verdana" w:hAnsi="Verdana" w:cstheme="minorHAnsi"/>
          <w:noProof/>
          <w:sz w:val="24"/>
          <w:szCs w:val="24"/>
          <w:lang w:val="id-ID"/>
        </w:rPr>
        <w:instrText>ADDIN CSL_CITATION {"citationItems":[{"id":"ITEM-1","itemData":{"ISSN":"2614-2813","author":[{"dropping-particle":"","family":"Dewi","given":"Dyah Adriantini Sintha","non-dropping-particle":"","parse-names":false,"suffix":""}],"container-title":"Negara Hukum: Membangun Hukum untuk Keadilan dan Kesejahteraan","id":"ITEM-1","issue":"2","issued":{"date-parts":[["2016"]]},"page":"169-187","title":"Analisis Yuridis Pelayanan Publik Yang Baik Sebagai Sarana Mewujudkan Good Governance Dalam Konsep Welfare State (Juridical Analysis Of Good Public Service In Order To Create Good Governance In The Concept Of Welfare State)","type":"article-journal","volume":"5"},"uris":["http://www.mendeley.com/documents/?uuid=33b54ba9-d311-40f1-a5de-dcc9615a5157"]}],"mendeley":{"formattedCitation":"(Dewi, 2016)","plainTextFormattedCitation":"(Dewi, 2016)","previouslyFormattedCitation":"(Dewi, 2016)"},"properties":{"noteIndex":0},"schema":"https://github.com/citation-style-language/schema/raw/master/csl-citation.json"}</w:instrText>
      </w:r>
      <w:r w:rsidRPr="0060270F">
        <w:rPr>
          <w:rFonts w:ascii="Verdana" w:hAnsi="Verdana" w:cstheme="minorHAnsi"/>
          <w:noProof/>
          <w:sz w:val="24"/>
          <w:szCs w:val="24"/>
          <w:lang w:val="id-ID"/>
        </w:rPr>
        <w:fldChar w:fldCharType="separate"/>
      </w:r>
      <w:r w:rsidRPr="0060270F">
        <w:rPr>
          <w:rFonts w:ascii="Verdana" w:hAnsi="Verdana" w:cstheme="minorHAnsi"/>
          <w:noProof/>
          <w:sz w:val="24"/>
          <w:szCs w:val="24"/>
          <w:lang w:val="id-ID"/>
        </w:rPr>
        <w:t>(Dewi, 2016)</w:t>
      </w:r>
      <w:r w:rsidRPr="0060270F">
        <w:rPr>
          <w:rFonts w:ascii="Verdana" w:hAnsi="Verdana" w:cstheme="minorHAnsi"/>
          <w:noProof/>
          <w:sz w:val="24"/>
          <w:szCs w:val="24"/>
          <w:lang w:val="id-ID"/>
        </w:rPr>
        <w:fldChar w:fldCharType="end"/>
      </w:r>
      <w:r w:rsidRPr="0060270F">
        <w:rPr>
          <w:rFonts w:ascii="Verdana" w:hAnsi="Verdana" w:cstheme="minorHAnsi"/>
          <w:noProof/>
          <w:sz w:val="24"/>
          <w:szCs w:val="24"/>
          <w:lang w:val="id-ID"/>
        </w:rPr>
        <w:t xml:space="preserve">. Every government agency has goals to be achieved by utilizing quality, the quality in question is in terms of increasing human resources (HR) effectively and efficiently to improve the quality of public services. As a manifestation of the implementation of good governance, the quality of public services is one of the strategies to overcome unlawful behavior. Therefore, special in-depth attention is needed to the services provided by a government agency, public services are an important thing to explore because in general humans need public services, it can be concluded that services cannot be separated from human life. </w:t>
      </w:r>
      <w:r w:rsidRPr="0060270F">
        <w:rPr>
          <w:rFonts w:ascii="Verdana" w:hAnsi="Verdana" w:cstheme="minorHAnsi"/>
          <w:noProof/>
          <w:sz w:val="24"/>
          <w:szCs w:val="24"/>
          <w:lang w:val="id-ID"/>
        </w:rPr>
        <w:fldChar w:fldCharType="begin" w:fldLock="1"/>
      </w:r>
      <w:r w:rsidRPr="0060270F">
        <w:rPr>
          <w:rFonts w:ascii="Verdana" w:hAnsi="Verdana" w:cstheme="minorHAnsi"/>
          <w:noProof/>
          <w:sz w:val="24"/>
          <w:szCs w:val="24"/>
          <w:lang w:val="id-ID"/>
        </w:rPr>
        <w:instrText>ADDIN CSL_CITATION {"citationItems":[{"id":"ITEM-1","itemData":{"DOI":"10.24905/jip.1.1.2016.141-161","abstract":"Kolaborasi antara tata kelola pemerintah (management) dan teknologi akan membantu pemerintah untuk meningkatkan kualitas di bidang pelayanan publik. Elektronik Goverment merupakan penggunaan teknologi informasi yang dapat meningkatkan hubungan antara pemerintah dan pihak-pihak lain (masyarakat). Dengan pembentukan e-goverment diharapkan dapat meningkatkan transaksi pelayanan publik yang tidak dibatasi oleh sekat waktu dan lokasi, serta dengan biaya yang terjangkau oleh masyarakat. Dalam mengembangkan sistem manajemen dan memanfaatkan kemajuan teknologi informasi dan komunikasi, maka pemerintah harus segera melaksanakan proses transformasi menuju e-goverment.","author":[{"dropping-particle":"","family":"Supriyanto","given":"Eko Eddya","non-dropping-particle":"","parse-names":false,"suffix":""}],"container-title":"JIP (Jurnal Ilmu Pemerintahan) : Kajian Ilmu Pemerintahan dan Politik Daerah","id":"ITEM-1","issue":"1","issued":{"date-parts":[["2016","6","22"]]},"page":"141-161","title":"Kebijakan Inovasi Teknologi Informasi (IT) Melalui Program Elektronik Goverment dalam Meningkatkan Kualitas Pelayanan Publik di Indonesia","type":"article-journal","volume":"1"},"uris":["http://www.mendeley.com/documents/?uuid=493b5f6e-7a64-4da1-af35-7a2a52b5f12e"]}],"mendeley":{"formattedCitation":"(Supriyanto, 2016)","plainTextFormattedCitation":"(Supriyanto, 2016)","previouslyFormattedCitation":"(Supriyanto, 2016)"},"properties":{"noteIndex":0},"schema":"https://github.com/citation-style-language/schema/raw/master/csl-citation.json"}</w:instrText>
      </w:r>
      <w:r w:rsidRPr="0060270F">
        <w:rPr>
          <w:rFonts w:ascii="Verdana" w:hAnsi="Verdana" w:cstheme="minorHAnsi"/>
          <w:noProof/>
          <w:sz w:val="24"/>
          <w:szCs w:val="24"/>
          <w:lang w:val="id-ID"/>
        </w:rPr>
        <w:fldChar w:fldCharType="separate"/>
      </w:r>
      <w:r w:rsidRPr="0060270F">
        <w:rPr>
          <w:rFonts w:ascii="Verdana" w:hAnsi="Verdana" w:cstheme="minorHAnsi"/>
          <w:noProof/>
          <w:sz w:val="24"/>
          <w:szCs w:val="24"/>
          <w:lang w:val="id-ID"/>
        </w:rPr>
        <w:t>(Supriyanto, 2016)</w:t>
      </w:r>
      <w:r w:rsidRPr="0060270F">
        <w:rPr>
          <w:rFonts w:ascii="Verdana" w:hAnsi="Verdana" w:cstheme="minorHAnsi"/>
          <w:noProof/>
          <w:sz w:val="24"/>
          <w:szCs w:val="24"/>
          <w:lang w:val="id-ID"/>
        </w:rPr>
        <w:fldChar w:fldCharType="end"/>
      </w:r>
      <w:r w:rsidRPr="0060270F">
        <w:rPr>
          <w:rFonts w:ascii="Verdana" w:hAnsi="Verdana" w:cstheme="minorHAnsi"/>
          <w:noProof/>
          <w:sz w:val="24"/>
          <w:szCs w:val="24"/>
          <w:lang w:val="id-ID"/>
        </w:rPr>
        <w:t>.</w:t>
      </w:r>
    </w:p>
    <w:p w14:paraId="15CF4368" w14:textId="77777777" w:rsidR="0060270F" w:rsidRPr="0060270F" w:rsidRDefault="0060270F" w:rsidP="0060270F">
      <w:pPr>
        <w:pStyle w:val="TeksIsi"/>
        <w:spacing w:line="240" w:lineRule="auto"/>
        <w:ind w:firstLine="567"/>
        <w:rPr>
          <w:rFonts w:ascii="Verdana" w:hAnsi="Verdana" w:cstheme="minorHAnsi"/>
          <w:noProof/>
          <w:sz w:val="24"/>
          <w:szCs w:val="24"/>
          <w:lang w:val="id-ID"/>
        </w:rPr>
      </w:pPr>
      <w:r w:rsidRPr="0060270F">
        <w:rPr>
          <w:rFonts w:ascii="Verdana" w:hAnsi="Verdana" w:cstheme="minorHAnsi"/>
          <w:noProof/>
          <w:sz w:val="24"/>
          <w:szCs w:val="24"/>
          <w:lang w:val="id-ID"/>
        </w:rPr>
        <w:t>Political reform in Indonesia has given rise to a new definition of good governance. The popularity of this definition is well-known among government, academic, and non-governmental organizations. Simply put, governance means governance, while good means good. So it is concluded that the word good governance means good governance. Governance is also called "tata pamong", or the latter, for laymen it still sounds awkward to the ear because the term comes from the Malay word mentioning governance in a narrow sense talks about two aspects, namely, governance structure or board structure and governance process or governance mechanism in a company. Good Governance is a system of values, policies, and institutions that prioritize openness transparency, and good values in interactions with all public sectors.</w:t>
      </w:r>
    </w:p>
    <w:p w14:paraId="4B599EE8" w14:textId="77777777" w:rsidR="0060270F" w:rsidRPr="0060270F" w:rsidRDefault="0060270F" w:rsidP="0060270F">
      <w:pPr>
        <w:pStyle w:val="TeksIsi"/>
        <w:spacing w:line="240" w:lineRule="auto"/>
        <w:ind w:firstLine="567"/>
        <w:rPr>
          <w:rFonts w:ascii="Verdana" w:hAnsi="Verdana" w:cstheme="minorHAnsi"/>
          <w:noProof/>
          <w:sz w:val="24"/>
          <w:szCs w:val="24"/>
          <w:lang w:val="en-US"/>
        </w:rPr>
      </w:pPr>
      <w:r w:rsidRPr="0060270F">
        <w:rPr>
          <w:rFonts w:ascii="Verdana" w:hAnsi="Verdana" w:cstheme="minorHAnsi"/>
          <w:noProof/>
          <w:sz w:val="24"/>
          <w:szCs w:val="24"/>
          <w:lang w:val="id-ID"/>
        </w:rPr>
        <w:t xml:space="preserve">Theoretically, good governance means that the management of power is based on applicable legal rules, transparent policy-making, and accountability to the community. As a public sector organization, employees are required to be performance-oriented towards the interests of the community and encourage the government to always be responsive to the demands of its environment, by striving to provide the best service in a transparent and quality manner and a good division of tasks in government. </w:t>
      </w:r>
      <w:r w:rsidRPr="0060270F">
        <w:rPr>
          <w:rFonts w:ascii="Verdana" w:hAnsi="Verdana" w:cstheme="minorHAnsi"/>
          <w:noProof/>
          <w:sz w:val="24"/>
          <w:szCs w:val="24"/>
          <w:lang w:val="id-ID"/>
        </w:rPr>
        <w:fldChar w:fldCharType="begin" w:fldLock="1"/>
      </w:r>
      <w:r w:rsidRPr="0060270F">
        <w:rPr>
          <w:rFonts w:ascii="Verdana" w:hAnsi="Verdana" w:cstheme="minorHAnsi"/>
          <w:noProof/>
          <w:sz w:val="24"/>
          <w:szCs w:val="24"/>
          <w:lang w:val="id-ID"/>
        </w:rPr>
        <w:instrText>ADDIN CSL_CITATION {"citationItems":[{"id":"ITEM-1","itemData":{"author":[{"dropping-particle":"","family":"Sutarsa","given":"Monika","non-dropping-particle":"","parse-names":false,"suffix":""}],"id":"ITEM-1","issued":{"date-parts":[["2019"]]},"publisher":"Universitas Siliwangi","title":"Pengaruh Good Governance Dan Komitmen Organisasi Terhadap Kinerja Dinas Pemerintah (Sensus pada Dinas Kota Tasikmalaya)","type":"article"},"uris":["http://www.mendeley.com/documents/?uuid=33bf9083-192b-41e5-bc04-308f7c148f29"]}],"mendeley":{"formattedCitation":"(Sutarsa, 2019)","plainTextFormattedCitation":"(Sutarsa, 2019)","previouslyFormattedCitation":"(Sutarsa, 2019)"},"properties":{"noteIndex":0},"schema":"https://github.com/citation-style-language/schema/raw/master/csl-citation.json"}</w:instrText>
      </w:r>
      <w:r w:rsidRPr="0060270F">
        <w:rPr>
          <w:rFonts w:ascii="Verdana" w:hAnsi="Verdana" w:cstheme="minorHAnsi"/>
          <w:noProof/>
          <w:sz w:val="24"/>
          <w:szCs w:val="24"/>
          <w:lang w:val="id-ID"/>
        </w:rPr>
        <w:fldChar w:fldCharType="separate"/>
      </w:r>
      <w:r w:rsidRPr="0060270F">
        <w:rPr>
          <w:rFonts w:ascii="Verdana" w:hAnsi="Verdana" w:cstheme="minorHAnsi"/>
          <w:noProof/>
          <w:sz w:val="24"/>
          <w:szCs w:val="24"/>
          <w:lang w:val="id-ID"/>
        </w:rPr>
        <w:t>(Sutarsa, 2019)</w:t>
      </w:r>
      <w:r w:rsidRPr="0060270F">
        <w:rPr>
          <w:rFonts w:ascii="Verdana" w:hAnsi="Verdana" w:cstheme="minorHAnsi"/>
          <w:noProof/>
          <w:sz w:val="24"/>
          <w:szCs w:val="24"/>
          <w:lang w:val="id-ID"/>
        </w:rPr>
        <w:fldChar w:fldCharType="end"/>
      </w:r>
      <w:r w:rsidRPr="0060270F">
        <w:rPr>
          <w:rFonts w:ascii="Verdana" w:hAnsi="Verdana" w:cstheme="minorHAnsi"/>
          <w:noProof/>
          <w:sz w:val="24"/>
          <w:szCs w:val="24"/>
          <w:lang w:val="id-ID"/>
        </w:rPr>
        <w:t xml:space="preserve">. Employee performance that reflects the principles of Good Governance can support the implementation of democratic governance and the public can have confidence in employee performance, that every employee performance that reflects the principles of Good Governance is expected to provide better public services to the community. Governance itself has another verb element, namely governing, which means the </w:t>
      </w:r>
      <w:r w:rsidRPr="0060270F">
        <w:rPr>
          <w:rFonts w:ascii="Verdana" w:hAnsi="Verdana" w:cstheme="minorHAnsi"/>
          <w:noProof/>
          <w:sz w:val="24"/>
          <w:szCs w:val="24"/>
          <w:lang w:val="id-ID"/>
        </w:rPr>
        <w:lastRenderedPageBreak/>
        <w:t>function of the government together with other agencies (NGOs, the private sector, and citizens) which is carried out in a balanced and participatory manner. Government organizations are expected to provide good-quality work and quality.</w:t>
      </w:r>
      <w:r w:rsidRPr="0060270F">
        <w:rPr>
          <w:rFonts w:ascii="Verdana" w:hAnsi="Verdana" w:cstheme="minorHAnsi"/>
          <w:noProof/>
          <w:sz w:val="24"/>
          <w:szCs w:val="24"/>
          <w:lang w:val="en-US"/>
        </w:rPr>
        <w:t xml:space="preserve"> </w:t>
      </w:r>
      <w:r w:rsidRPr="0060270F">
        <w:rPr>
          <w:rFonts w:ascii="Verdana" w:hAnsi="Verdana" w:cstheme="minorHAnsi"/>
          <w:noProof/>
          <w:sz w:val="24"/>
          <w:szCs w:val="24"/>
          <w:lang w:val="fi-FI"/>
        </w:rPr>
        <w:fldChar w:fldCharType="begin" w:fldLock="1"/>
      </w:r>
      <w:r w:rsidRPr="0060270F">
        <w:rPr>
          <w:rFonts w:ascii="Verdana" w:hAnsi="Verdana" w:cstheme="minorHAnsi"/>
          <w:noProof/>
          <w:sz w:val="24"/>
          <w:szCs w:val="24"/>
          <w:lang w:val="en-US"/>
        </w:rPr>
        <w:instrText>ADDIN CSL_CITATION {"citationItems":[{"id":"ITEM-1","itemData":{"author":[{"dropping-particle":"","family":"Rumalolas","given":"Risal","non-dropping-particle":"","parse-names":false,"suffix":""},{"dropping-particle":"","family":"Wajdi","given":"M Farid","non-dropping-particle":"","parse-names":false,"suffix":""}],"id":"ITEM-1","issued":{"date-parts":[["2018"]]},"publisher":"UNIVERSITAS MUHAMMADIYAH SURAKARTA","title":"Pengaruh Good Governance Terhadap Kinerja Pegawai Satuan Kerja Perangkat Daerah di Kabupaten Seram Bagian Timur Provinsi Maluku","type":"article"},"uris":["http://www.mendeley.com/documents/?uuid=b6d3263c-8798-41e5-b8a0-5ff020123697"]}],"mendeley":{"formattedCitation":"(Rumalolas &amp; Wajdi, 2018)","plainTextFormattedCitation":"(Rumalolas &amp; Wajdi, 2018)","previouslyFormattedCitation":"(Rumalolas &amp; Wajdi, 2018)"},"properties":{"noteIndex":0},"schema":"https://github.com/citation-style-language/schema/raw/master/csl-citation.json"}</w:instrText>
      </w:r>
      <w:r w:rsidRPr="0060270F">
        <w:rPr>
          <w:rFonts w:ascii="Verdana" w:hAnsi="Verdana" w:cstheme="minorHAnsi"/>
          <w:noProof/>
          <w:sz w:val="24"/>
          <w:szCs w:val="24"/>
          <w:lang w:val="fi-FI"/>
        </w:rPr>
        <w:fldChar w:fldCharType="separate"/>
      </w:r>
      <w:r w:rsidRPr="0060270F">
        <w:rPr>
          <w:rFonts w:ascii="Verdana" w:hAnsi="Verdana" w:cstheme="minorHAnsi"/>
          <w:noProof/>
          <w:sz w:val="24"/>
          <w:szCs w:val="24"/>
          <w:lang w:val="en-US"/>
        </w:rPr>
        <w:t>(Rumalolas &amp; Wajdi, 2018)</w:t>
      </w:r>
      <w:r w:rsidRPr="0060270F">
        <w:rPr>
          <w:rFonts w:ascii="Verdana" w:hAnsi="Verdana" w:cstheme="minorHAnsi"/>
          <w:noProof/>
          <w:sz w:val="24"/>
          <w:szCs w:val="24"/>
          <w:lang w:val="fi-FI"/>
        </w:rPr>
        <w:fldChar w:fldCharType="end"/>
      </w:r>
      <w:r w:rsidRPr="0060270F">
        <w:rPr>
          <w:rFonts w:ascii="Verdana" w:hAnsi="Verdana" w:cstheme="minorHAnsi"/>
          <w:noProof/>
          <w:sz w:val="24"/>
          <w:szCs w:val="24"/>
          <w:lang w:val="en-US"/>
        </w:rPr>
        <w:t>.</w:t>
      </w:r>
    </w:p>
    <w:p w14:paraId="483217FA" w14:textId="77777777" w:rsidR="0060270F" w:rsidRPr="0060270F" w:rsidRDefault="0060270F" w:rsidP="0060270F">
      <w:pPr>
        <w:widowControl w:val="0"/>
        <w:autoSpaceDE w:val="0"/>
        <w:autoSpaceDN w:val="0"/>
        <w:adjustRightInd w:val="0"/>
        <w:spacing w:after="0"/>
        <w:ind w:firstLine="450"/>
        <w:jc w:val="both"/>
        <w:rPr>
          <w:rFonts w:ascii="Verdana" w:hAnsi="Verdana" w:cstheme="minorHAnsi"/>
          <w:sz w:val="24"/>
          <w:szCs w:val="24"/>
          <w:lang w:val="id-ID"/>
        </w:rPr>
      </w:pPr>
      <w:r w:rsidRPr="0060270F">
        <w:rPr>
          <w:rFonts w:ascii="Verdana" w:hAnsi="Verdana" w:cstheme="minorHAnsi"/>
          <w:sz w:val="24"/>
          <w:szCs w:val="24"/>
          <w:lang w:val="id-ID"/>
        </w:rPr>
        <w:t xml:space="preserve">The </w:t>
      </w:r>
      <w:proofErr w:type="spellStart"/>
      <w:r w:rsidRPr="0060270F">
        <w:rPr>
          <w:rFonts w:ascii="Verdana" w:hAnsi="Verdana" w:cstheme="minorHAnsi"/>
          <w:sz w:val="24"/>
          <w:szCs w:val="24"/>
          <w:lang w:val="id-ID"/>
        </w:rPr>
        <w:t>principles</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of</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good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governance</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according</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to</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the</w:t>
      </w:r>
      <w:proofErr w:type="spellEnd"/>
      <w:r w:rsidRPr="0060270F">
        <w:rPr>
          <w:rFonts w:ascii="Verdana" w:hAnsi="Verdana" w:cstheme="minorHAnsi"/>
          <w:sz w:val="24"/>
          <w:szCs w:val="24"/>
          <w:lang w:val="id-ID"/>
        </w:rPr>
        <w:t xml:space="preserve"> United </w:t>
      </w:r>
      <w:proofErr w:type="spellStart"/>
      <w:r w:rsidRPr="0060270F">
        <w:rPr>
          <w:rFonts w:ascii="Verdana" w:hAnsi="Verdana" w:cstheme="minorHAnsi"/>
          <w:sz w:val="24"/>
          <w:szCs w:val="24"/>
          <w:lang w:val="id-ID"/>
        </w:rPr>
        <w:t>Nations</w:t>
      </w:r>
      <w:proofErr w:type="spellEnd"/>
      <w:r w:rsidRPr="0060270F">
        <w:rPr>
          <w:rFonts w:ascii="Verdana" w:hAnsi="Verdana" w:cstheme="minorHAnsi"/>
          <w:sz w:val="24"/>
          <w:szCs w:val="24"/>
          <w:lang w:val="id-ID"/>
        </w:rPr>
        <w:t xml:space="preserve"> Development Program (UNDP) </w:t>
      </w:r>
      <w:proofErr w:type="spellStart"/>
      <w:r w:rsidRPr="0060270F">
        <w:rPr>
          <w:rFonts w:ascii="Verdana" w:hAnsi="Verdana" w:cstheme="minorHAnsi"/>
          <w:sz w:val="24"/>
          <w:szCs w:val="24"/>
          <w:lang w:val="id-ID"/>
        </w:rPr>
        <w:t>the</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characteristics</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or</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principles</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developed</w:t>
      </w:r>
      <w:proofErr w:type="spellEnd"/>
      <w:r w:rsidRPr="0060270F">
        <w:rPr>
          <w:rFonts w:ascii="Verdana" w:hAnsi="Verdana" w:cstheme="minorHAnsi"/>
          <w:sz w:val="24"/>
          <w:szCs w:val="24"/>
          <w:lang w:val="id-ID"/>
        </w:rPr>
        <w:t xml:space="preserve"> in </w:t>
      </w:r>
      <w:proofErr w:type="spellStart"/>
      <w:r w:rsidRPr="0060270F">
        <w:rPr>
          <w:rFonts w:ascii="Verdana" w:hAnsi="Verdana" w:cstheme="minorHAnsi"/>
          <w:sz w:val="24"/>
          <w:szCs w:val="24"/>
          <w:lang w:val="id-ID"/>
        </w:rPr>
        <w:t>the</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implementation</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of</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good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governance</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namely</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the</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first</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participation</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and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community</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involvement</w:t>
      </w:r>
      <w:proofErr w:type="spellEnd"/>
      <w:r w:rsidRPr="0060270F">
        <w:rPr>
          <w:rFonts w:ascii="Verdana" w:hAnsi="Verdana" w:cstheme="minorHAnsi"/>
          <w:sz w:val="24"/>
          <w:szCs w:val="24"/>
          <w:lang w:val="id-ID"/>
        </w:rPr>
        <w:t xml:space="preserve"> in </w:t>
      </w:r>
      <w:proofErr w:type="spellStart"/>
      <w:r w:rsidRPr="0060270F">
        <w:rPr>
          <w:rFonts w:ascii="Verdana" w:hAnsi="Verdana" w:cstheme="minorHAnsi"/>
          <w:sz w:val="24"/>
          <w:szCs w:val="24"/>
          <w:lang w:val="id-ID"/>
        </w:rPr>
        <w:t>decision</w:t>
      </w:r>
      <w:proofErr w:type="spellEnd"/>
      <w:r w:rsidRPr="0060270F">
        <w:rPr>
          <w:rFonts w:ascii="Verdana" w:hAnsi="Verdana" w:cstheme="minorHAnsi"/>
          <w:sz w:val="24"/>
          <w:szCs w:val="24"/>
          <w:lang w:val="id-ID"/>
        </w:rPr>
        <w:t xml:space="preserve">-making </w:t>
      </w:r>
      <w:proofErr w:type="spellStart"/>
      <w:r w:rsidRPr="0060270F">
        <w:rPr>
          <w:rFonts w:ascii="Verdana" w:hAnsi="Verdana" w:cstheme="minorHAnsi"/>
          <w:sz w:val="24"/>
          <w:szCs w:val="24"/>
          <w:lang w:val="id-ID"/>
        </w:rPr>
        <w:t>both</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directly</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and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indirectly</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through</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representative</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institutions</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that</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can</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channel</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their</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aspirations</w:t>
      </w:r>
      <w:proofErr w:type="spellEnd"/>
      <w:r w:rsidRPr="0060270F">
        <w:rPr>
          <w:rFonts w:ascii="Verdana" w:hAnsi="Verdana" w:cstheme="minorHAnsi"/>
          <w:sz w:val="24"/>
          <w:szCs w:val="24"/>
          <w:lang w:val="id-ID"/>
        </w:rPr>
        <w:t xml:space="preserve">. </w:t>
      </w:r>
      <w:r w:rsidRPr="0060270F">
        <w:rPr>
          <w:rFonts w:ascii="Verdana" w:hAnsi="Verdana" w:cstheme="minorHAnsi"/>
          <w:sz w:val="24"/>
          <w:szCs w:val="24"/>
          <w:lang w:val="id-ID"/>
        </w:rPr>
        <w:fldChar w:fldCharType="begin" w:fldLock="1"/>
      </w:r>
      <w:r w:rsidRPr="0060270F">
        <w:rPr>
          <w:rFonts w:ascii="Verdana" w:hAnsi="Verdana" w:cstheme="minorHAnsi"/>
          <w:sz w:val="24"/>
          <w:szCs w:val="24"/>
          <w:lang w:val="id-ID"/>
        </w:rPr>
        <w:instrText>ADDIN CSL_CITATION {"citationItems":[{"id":"ITEM-1","itemData":{"author":[{"dropping-particle":"","family":"Ramdhan","given":"Irfan Adhitiya","non-dropping-particle":"","parse-names":false,"suffix":""}],"id":"ITEM-1","issued":{"date-parts":[["2021"]]},"publisher":"FISIP Universitas Galuh","title":"PENERAPAN PRINSIP GOOD GOVERNANCE DALAM TATA KELOLA PEMERINTAHAN DESA MARGAMULYA KECAMATAN KAWALI KABUPATEN CIAMIS","type":"article-journal"},"uris":["http://www.mendeley.com/documents/?uuid=606983ce-a90a-49e4-a52e-7a4c45a12e90"]}],"mendeley":{"formattedCitation":"(Ramdhan, 2021)","plainTextFormattedCitation":"(Ramdhan, 2021)","previouslyFormattedCitation":"(Ramdhan, 2021)"},"properties":{"noteIndex":0},"schema":"https://github.com/citation-style-language/schema/raw/master/csl-citation.json"}</w:instrText>
      </w:r>
      <w:r w:rsidRPr="0060270F">
        <w:rPr>
          <w:rFonts w:ascii="Verdana" w:hAnsi="Verdana" w:cstheme="minorHAnsi"/>
          <w:sz w:val="24"/>
          <w:szCs w:val="24"/>
          <w:lang w:val="id-ID"/>
        </w:rPr>
        <w:fldChar w:fldCharType="separate"/>
      </w:r>
      <w:r w:rsidRPr="0060270F">
        <w:rPr>
          <w:rFonts w:ascii="Verdana" w:hAnsi="Verdana" w:cstheme="minorHAnsi"/>
          <w:noProof/>
          <w:sz w:val="24"/>
          <w:szCs w:val="24"/>
          <w:lang w:val="id-ID"/>
        </w:rPr>
        <w:t>(Ramdhan, 2021)</w:t>
      </w:r>
      <w:r w:rsidRPr="0060270F">
        <w:rPr>
          <w:rFonts w:ascii="Verdana" w:hAnsi="Verdana" w:cstheme="minorHAnsi"/>
          <w:sz w:val="24"/>
          <w:szCs w:val="24"/>
          <w:lang w:val="id-ID"/>
        </w:rPr>
        <w:fldChar w:fldCharType="end"/>
      </w:r>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Such</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participation</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is</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built</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based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on</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freedom</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of</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association</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and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speech</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and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constructive</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participation</w:t>
      </w:r>
      <w:proofErr w:type="spellEnd"/>
      <w:r w:rsidRPr="0060270F">
        <w:rPr>
          <w:rFonts w:ascii="Verdana" w:hAnsi="Verdana" w:cstheme="minorHAnsi"/>
          <w:sz w:val="24"/>
          <w:szCs w:val="24"/>
          <w:lang w:val="id-ID"/>
        </w:rPr>
        <w:t xml:space="preserve">. </w:t>
      </w:r>
      <w:r w:rsidRPr="0060270F">
        <w:rPr>
          <w:rFonts w:ascii="Verdana" w:hAnsi="Verdana" w:cstheme="minorHAnsi"/>
          <w:sz w:val="24"/>
          <w:szCs w:val="24"/>
          <w:lang w:val="id-ID"/>
        </w:rPr>
        <w:fldChar w:fldCharType="begin" w:fldLock="1"/>
      </w:r>
      <w:r w:rsidRPr="0060270F">
        <w:rPr>
          <w:rFonts w:ascii="Verdana" w:hAnsi="Verdana" w:cstheme="minorHAnsi"/>
          <w:sz w:val="24"/>
          <w:szCs w:val="24"/>
          <w:lang w:val="id-ID"/>
        </w:rPr>
        <w:instrText>ADDIN CSL_CITATION {"citationItems":[{"id":"ITEM-1","itemData":{"ISSN":"2581-2084","author":[{"dropping-particle":"","family":"Lamangida","given":"Trisusanti","non-dropping-particle":"","parse-names":false,"suffix":""}],"container-title":"Publik (Jurnal Ilmu Administrasi)","id":"ITEM-1","issue":"2","issued":{"date-parts":[["2018"]]},"page":"119-126","title":"Studi Implementasi Good Governance Pemerintahan Daerah Kabupaten Bone Bolango","type":"article-journal","volume":"6"},"uris":["http://www.mendeley.com/documents/?uuid=5aebcd23-1dc8-4a4f-9e97-d9288d21d91d"]}],"mendeley":{"formattedCitation":"(Lamangida, 2018)","plainTextFormattedCitation":"(Lamangida, 2018)","previouslyFormattedCitation":"(Lamangida, 2018)"},"properties":{"noteIndex":0},"schema":"https://github.com/citation-style-language/schema/raw/master/csl-citation.json"}</w:instrText>
      </w:r>
      <w:r w:rsidRPr="0060270F">
        <w:rPr>
          <w:rFonts w:ascii="Verdana" w:hAnsi="Verdana" w:cstheme="minorHAnsi"/>
          <w:sz w:val="24"/>
          <w:szCs w:val="24"/>
          <w:lang w:val="id-ID"/>
        </w:rPr>
        <w:fldChar w:fldCharType="separate"/>
      </w:r>
      <w:r w:rsidRPr="0060270F">
        <w:rPr>
          <w:rFonts w:ascii="Verdana" w:hAnsi="Verdana" w:cstheme="minorHAnsi"/>
          <w:noProof/>
          <w:sz w:val="24"/>
          <w:szCs w:val="24"/>
          <w:lang w:val="id-ID"/>
        </w:rPr>
        <w:t>(Lamangida, 2018)</w:t>
      </w:r>
      <w:r w:rsidRPr="0060270F">
        <w:rPr>
          <w:rFonts w:ascii="Verdana" w:hAnsi="Verdana" w:cstheme="minorHAnsi"/>
          <w:sz w:val="24"/>
          <w:szCs w:val="24"/>
          <w:lang w:val="id-ID"/>
        </w:rPr>
        <w:fldChar w:fldCharType="end"/>
      </w:r>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Rule</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Of</w:t>
      </w:r>
      <w:proofErr w:type="spellEnd"/>
      <w:r w:rsidRPr="0060270F">
        <w:rPr>
          <w:rFonts w:ascii="Verdana" w:hAnsi="Verdana" w:cstheme="minorHAnsi"/>
          <w:sz w:val="24"/>
          <w:szCs w:val="24"/>
          <w:lang w:val="id-ID"/>
        </w:rPr>
        <w:t xml:space="preserve"> Law </w:t>
      </w:r>
      <w:proofErr w:type="spellStart"/>
      <w:r w:rsidRPr="0060270F">
        <w:rPr>
          <w:rFonts w:ascii="Verdana" w:hAnsi="Verdana" w:cstheme="minorHAnsi"/>
          <w:sz w:val="24"/>
          <w:szCs w:val="24"/>
          <w:lang w:val="id-ID"/>
        </w:rPr>
        <w:t>where</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the</w:t>
      </w:r>
      <w:proofErr w:type="spellEnd"/>
      <w:r w:rsidRPr="0060270F">
        <w:rPr>
          <w:rFonts w:ascii="Verdana" w:hAnsi="Verdana" w:cstheme="minorHAnsi"/>
          <w:sz w:val="24"/>
          <w:szCs w:val="24"/>
          <w:lang w:val="id-ID"/>
        </w:rPr>
        <w:t xml:space="preserve"> legal </w:t>
      </w:r>
      <w:proofErr w:type="spellStart"/>
      <w:r w:rsidRPr="0060270F">
        <w:rPr>
          <w:rFonts w:ascii="Verdana" w:hAnsi="Verdana" w:cstheme="minorHAnsi"/>
          <w:sz w:val="24"/>
          <w:szCs w:val="24"/>
          <w:lang w:val="id-ID"/>
        </w:rPr>
        <w:t>framework</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is</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fair</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and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implemented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indiscriminately</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Fourth</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Transparency</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is</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built</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based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on</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freedom</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of</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information</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Information</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relating</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to</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the</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public</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interest</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can</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be</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directly</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obtained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by</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those</w:t>
      </w:r>
      <w:proofErr w:type="spellEnd"/>
      <w:r w:rsidRPr="0060270F">
        <w:rPr>
          <w:rFonts w:ascii="Verdana" w:hAnsi="Verdana" w:cstheme="minorHAnsi"/>
          <w:sz w:val="24"/>
          <w:szCs w:val="24"/>
          <w:lang w:val="id-ID"/>
        </w:rPr>
        <w:t xml:space="preserve"> in </w:t>
      </w:r>
      <w:proofErr w:type="spellStart"/>
      <w:r w:rsidRPr="0060270F">
        <w:rPr>
          <w:rFonts w:ascii="Verdana" w:hAnsi="Verdana" w:cstheme="minorHAnsi"/>
          <w:sz w:val="24"/>
          <w:szCs w:val="24"/>
          <w:lang w:val="id-ID"/>
        </w:rPr>
        <w:t>need</w:t>
      </w:r>
      <w:proofErr w:type="spellEnd"/>
      <w:r w:rsidRPr="0060270F">
        <w:rPr>
          <w:rFonts w:ascii="Verdana" w:hAnsi="Verdana" w:cstheme="minorHAnsi"/>
          <w:sz w:val="24"/>
          <w:szCs w:val="24"/>
        </w:rPr>
        <w:t xml:space="preserve"> </w:t>
      </w:r>
      <w:r w:rsidRPr="0060270F">
        <w:rPr>
          <w:rFonts w:ascii="Verdana" w:hAnsi="Verdana" w:cstheme="minorHAnsi"/>
          <w:sz w:val="24"/>
          <w:szCs w:val="24"/>
        </w:rPr>
        <w:fldChar w:fldCharType="begin" w:fldLock="1"/>
      </w:r>
      <w:r w:rsidRPr="0060270F">
        <w:rPr>
          <w:rFonts w:ascii="Verdana" w:hAnsi="Verdana" w:cstheme="minorHAnsi"/>
          <w:sz w:val="24"/>
          <w:szCs w:val="24"/>
        </w:rPr>
        <w:instrText>ADDIN CSL_CITATION {"citationItems":[{"id":"ITEM-1","itemData":{"ISSN":"3319764594","author":[{"dropping-particle":"","family":"Savona","given":"Paola","non-dropping-particle":"","parse-names":false,"suffix":""},{"dropping-particle":"","family":"Simonati","given":"Anna","non-dropping-particle":"","parse-names":false,"suffix":""}],"container-title":"The Laws of Transparency in Action: A European Perspective","id":"ITEM-1","issued":{"date-parts":[["2019"]]},"page":"255-293","publisher":"Springer","title":"Transparency in Action in Italy: The Triple Right of Access and Its Complicated Life","type":"article-journal"},"uris":["http://www.mendeley.com/documents/?uuid=741276f1-8fa3-4b0c-aae0-f2600eaafd0a"]}],"mendeley":{"formattedCitation":"(Savona &amp; Simonati, 2019)","plainTextFormattedCitation":"(Savona &amp; Simonati, 2019)","previouslyFormattedCitation":"(Savona &amp; Simonati, 2019)"},"properties":{"noteIndex":0},"schema":"https://github.com/citation-style-language/schema/raw/master/csl-citation.json"}</w:instrText>
      </w:r>
      <w:r w:rsidRPr="0060270F">
        <w:rPr>
          <w:rFonts w:ascii="Verdana" w:hAnsi="Verdana" w:cstheme="minorHAnsi"/>
          <w:sz w:val="24"/>
          <w:szCs w:val="24"/>
        </w:rPr>
        <w:fldChar w:fldCharType="separate"/>
      </w:r>
      <w:r w:rsidRPr="0060270F">
        <w:rPr>
          <w:rFonts w:ascii="Verdana" w:hAnsi="Verdana" w:cstheme="minorHAnsi"/>
          <w:noProof/>
          <w:sz w:val="24"/>
          <w:szCs w:val="24"/>
        </w:rPr>
        <w:t>(Savona &amp; Simonati, 2019)</w:t>
      </w:r>
      <w:r w:rsidRPr="0060270F">
        <w:rPr>
          <w:rFonts w:ascii="Verdana" w:hAnsi="Verdana" w:cstheme="minorHAnsi"/>
          <w:sz w:val="24"/>
          <w:szCs w:val="24"/>
        </w:rPr>
        <w:fldChar w:fldCharType="end"/>
      </w:r>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Fifth</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the</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responsiveness</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of</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public</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institutions</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must</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be</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fast</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and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responsive</w:t>
      </w:r>
      <w:proofErr w:type="spellEnd"/>
      <w:r w:rsidRPr="0060270F">
        <w:rPr>
          <w:rFonts w:ascii="Verdana" w:hAnsi="Verdana" w:cstheme="minorHAnsi"/>
          <w:sz w:val="24"/>
          <w:szCs w:val="24"/>
          <w:lang w:val="id-ID"/>
        </w:rPr>
        <w:t xml:space="preserve"> in </w:t>
      </w:r>
      <w:proofErr w:type="spellStart"/>
      <w:r w:rsidRPr="0060270F">
        <w:rPr>
          <w:rFonts w:ascii="Verdana" w:hAnsi="Verdana" w:cstheme="minorHAnsi"/>
          <w:sz w:val="24"/>
          <w:szCs w:val="24"/>
          <w:lang w:val="id-ID"/>
        </w:rPr>
        <w:t>serving</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stakeholders</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Sixth</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Oriented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to</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the</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interests</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of</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the</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wider</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community</w:t>
      </w:r>
      <w:proofErr w:type="spellEnd"/>
      <w:r w:rsidRPr="0060270F">
        <w:rPr>
          <w:rFonts w:ascii="Verdana" w:hAnsi="Verdana" w:cstheme="minorHAnsi"/>
          <w:sz w:val="24"/>
          <w:szCs w:val="24"/>
        </w:rPr>
        <w:t xml:space="preserve"> </w:t>
      </w:r>
      <w:r w:rsidRPr="0060270F">
        <w:rPr>
          <w:rFonts w:ascii="Verdana" w:hAnsi="Verdana" w:cstheme="minorHAnsi"/>
          <w:sz w:val="24"/>
          <w:szCs w:val="24"/>
        </w:rPr>
        <w:fldChar w:fldCharType="begin" w:fldLock="1"/>
      </w:r>
      <w:r w:rsidRPr="0060270F">
        <w:rPr>
          <w:rFonts w:ascii="Verdana" w:hAnsi="Verdana" w:cstheme="minorHAnsi"/>
          <w:sz w:val="24"/>
          <w:szCs w:val="24"/>
        </w:rPr>
        <w:instrText>ADDIN CSL_CITATION {"citationItems":[{"id":"ITEM-1","itemData":{"ISSN":"2514-9342","author":[{"dropping-particle":"","family":"Shao","given":"Deo","non-dropping-particle":"","parse-names":false,"suffix":""},{"dropping-particle":"","family":"Mwangakala","given":"Hilda","non-dropping-particle":"","parse-names":false,"suffix":""},{"dropping-particle":"","family":"Ishengoma","given":"Fredrick","non-dropping-particle":"","parse-names":false,"suffix":""},{"dropping-particle":"","family":"Mongi","given":"Hector","non-dropping-particle":"","parse-names":false,"suffix":""},{"dropping-particle":"","family":"Mambile","given":"Cesilia","non-dropping-particle":"","parse-names":false,"suffix":""},{"dropping-particle":"","family":"Chali","given":"Frederick","non-dropping-particle":"","parse-names":false,"suffix":""}],"container-title":"Global Knowledge, Memory and Communication","id":"ITEM-1","issue":"6/7","issued":{"date-parts":[["2023"]]},"page":"700-713","publisher":"Emerald Publishing Limited","title":"Sustenance of the digital transformations induced by the COVID-19 pandemic response: Lessons from Tanzanian public sector","type":"article-journal","volume":"72"},"uris":["http://www.mendeley.com/documents/?uuid=8c6d48a1-1d3f-4e9b-900d-22ebf2602d19"]}],"mendeley":{"formattedCitation":"(Shao et al., 2023)","plainTextFormattedCitation":"(Shao et al., 2023)","previouslyFormattedCitation":"(Shao et al., 2023)"},"properties":{"noteIndex":0},"schema":"https://github.com/citation-style-language/schema/raw/master/csl-citation.json"}</w:instrText>
      </w:r>
      <w:r w:rsidRPr="0060270F">
        <w:rPr>
          <w:rFonts w:ascii="Verdana" w:hAnsi="Verdana" w:cstheme="minorHAnsi"/>
          <w:sz w:val="24"/>
          <w:szCs w:val="24"/>
        </w:rPr>
        <w:fldChar w:fldCharType="separate"/>
      </w:r>
      <w:r w:rsidRPr="0060270F">
        <w:rPr>
          <w:rFonts w:ascii="Verdana" w:hAnsi="Verdana" w:cstheme="minorHAnsi"/>
          <w:noProof/>
          <w:sz w:val="24"/>
          <w:szCs w:val="24"/>
        </w:rPr>
        <w:t>(Shao et al., 2023)</w:t>
      </w:r>
      <w:r w:rsidRPr="0060270F">
        <w:rPr>
          <w:rFonts w:ascii="Verdana" w:hAnsi="Verdana" w:cstheme="minorHAnsi"/>
          <w:sz w:val="24"/>
          <w:szCs w:val="24"/>
        </w:rPr>
        <w:fldChar w:fldCharType="end"/>
      </w:r>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Seventh</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every</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community</w:t>
      </w:r>
      <w:proofErr w:type="spellEnd"/>
      <w:r w:rsidRPr="0060270F">
        <w:rPr>
          <w:rFonts w:ascii="Verdana" w:hAnsi="Verdana" w:cstheme="minorHAnsi"/>
          <w:sz w:val="24"/>
          <w:szCs w:val="24"/>
          <w:lang w:val="id-ID"/>
        </w:rPr>
        <w:t xml:space="preserve"> has </w:t>
      </w:r>
      <w:proofErr w:type="spellStart"/>
      <w:r w:rsidRPr="0060270F">
        <w:rPr>
          <w:rFonts w:ascii="Verdana" w:hAnsi="Verdana" w:cstheme="minorHAnsi"/>
          <w:sz w:val="24"/>
          <w:szCs w:val="24"/>
          <w:lang w:val="id-ID"/>
        </w:rPr>
        <w:t>the</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same</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opportunity</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to</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obtain</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welfare</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and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justice</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Eighth</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Management</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of</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public</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resources</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is</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carried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out</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efficiently</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and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effectively</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Ninth</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Accountability</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to</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the</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public</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for</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every</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activity</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carried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out</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And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finally</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Strategic</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vision</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Government</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and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community</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organizers</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must</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have</w:t>
      </w:r>
      <w:proofErr w:type="spellEnd"/>
      <w:r w:rsidRPr="0060270F">
        <w:rPr>
          <w:rFonts w:ascii="Verdana" w:hAnsi="Verdana" w:cstheme="minorHAnsi"/>
          <w:sz w:val="24"/>
          <w:szCs w:val="24"/>
          <w:lang w:val="id-ID"/>
        </w:rPr>
        <w:t xml:space="preserve"> a </w:t>
      </w:r>
      <w:proofErr w:type="spellStart"/>
      <w:r w:rsidRPr="0060270F">
        <w:rPr>
          <w:rFonts w:ascii="Verdana" w:hAnsi="Verdana" w:cstheme="minorHAnsi"/>
          <w:sz w:val="24"/>
          <w:szCs w:val="24"/>
          <w:lang w:val="id-ID"/>
        </w:rPr>
        <w:t>far-sighted</w:t>
      </w:r>
      <w:proofErr w:type="spellEnd"/>
      <w:r w:rsidRPr="0060270F">
        <w:rPr>
          <w:rFonts w:ascii="Verdana" w:hAnsi="Verdana" w:cstheme="minorHAnsi"/>
          <w:sz w:val="24"/>
          <w:szCs w:val="24"/>
          <w:lang w:val="id-ID"/>
        </w:rPr>
        <w:t xml:space="preserve"> </w:t>
      </w:r>
      <w:proofErr w:type="spellStart"/>
      <w:r w:rsidRPr="0060270F">
        <w:rPr>
          <w:rFonts w:ascii="Verdana" w:hAnsi="Verdana" w:cstheme="minorHAnsi"/>
          <w:sz w:val="24"/>
          <w:szCs w:val="24"/>
          <w:lang w:val="id-ID"/>
        </w:rPr>
        <w:t>vision</w:t>
      </w:r>
      <w:proofErr w:type="spellEnd"/>
      <w:r w:rsidRPr="0060270F">
        <w:rPr>
          <w:rFonts w:ascii="Verdana" w:hAnsi="Verdana" w:cstheme="minorHAnsi"/>
          <w:sz w:val="24"/>
          <w:szCs w:val="24"/>
          <w:lang w:val="id-ID"/>
        </w:rPr>
        <w:t>.</w:t>
      </w:r>
    </w:p>
    <w:p w14:paraId="44CEA8AA" w14:textId="77777777" w:rsidR="0060270F" w:rsidRPr="0060270F" w:rsidRDefault="0060270F" w:rsidP="0060270F">
      <w:pPr>
        <w:widowControl w:val="0"/>
        <w:autoSpaceDE w:val="0"/>
        <w:autoSpaceDN w:val="0"/>
        <w:adjustRightInd w:val="0"/>
        <w:spacing w:after="0"/>
        <w:ind w:firstLine="450"/>
        <w:jc w:val="both"/>
        <w:rPr>
          <w:rFonts w:ascii="Verdana" w:hAnsi="Verdana" w:cstheme="minorHAnsi"/>
          <w:color w:val="0F0F0F"/>
          <w:sz w:val="24"/>
          <w:szCs w:val="24"/>
        </w:rPr>
      </w:pPr>
      <w:r w:rsidRPr="0060270F">
        <w:rPr>
          <w:rFonts w:ascii="Verdana" w:hAnsi="Verdana" w:cstheme="minorHAnsi"/>
          <w:color w:val="0F0F0F"/>
          <w:sz w:val="24"/>
          <w:szCs w:val="24"/>
        </w:rPr>
        <w:t xml:space="preserve">Good governance has become an important cornerstone of sustainable development in many countries. The concept not only includes good administrative practices but also focuses on empowering communities to create positive changes in their daily lives. In the context of community empowerment, good governance is key to optimizing community potential and ensuring development sustainability. </w:t>
      </w:r>
      <w:r w:rsidRPr="0060270F">
        <w:rPr>
          <w:rFonts w:ascii="Verdana" w:hAnsi="Verdana" w:cstheme="minorHAnsi"/>
          <w:color w:val="0F0F0F"/>
          <w:sz w:val="24"/>
          <w:szCs w:val="24"/>
        </w:rPr>
        <w:fldChar w:fldCharType="begin" w:fldLock="1"/>
      </w:r>
      <w:r w:rsidRPr="0060270F">
        <w:rPr>
          <w:rFonts w:ascii="Verdana" w:hAnsi="Verdana" w:cstheme="minorHAnsi"/>
          <w:color w:val="0F0F0F"/>
          <w:sz w:val="24"/>
          <w:szCs w:val="24"/>
        </w:rPr>
        <w:instrText>ADDIN CSL_CITATION {"citationItems":[{"id":"ITEM-1","itemData":{"author":[{"dropping-particle":"","family":"Wibisono","given":"Arief Gunawan","non-dropping-particle":"","parse-names":false,"suffix":""}],"id":"ITEM-1","issued":{"date-parts":[["2014"]]},"publisher":"Diponegoro University","title":"Revitalisasi Prinsip-Prinsip Good Governance dalam Rangka Penyelenggaraan Pemerintahan yang Baik, Bersih, dan Bebas Korupsi, Kolusi, serta Nepotisme","type":"article"},"uris":["http://www.mendeley.com/documents/?uuid=e3a13ef6-70a9-452a-a1a7-33de91824995"]}],"mendeley":{"formattedCitation":"(Wibisono, 2014)","plainTextFormattedCitation":"(Wibisono, 2014)","previouslyFormattedCitation":"(Wibisono, 2014)"},"properties":{"noteIndex":0},"schema":"https://github.com/citation-style-language/schema/raw/master/csl-citation.json"}</w:instrText>
      </w:r>
      <w:r w:rsidRPr="0060270F">
        <w:rPr>
          <w:rFonts w:ascii="Verdana" w:hAnsi="Verdana" w:cstheme="minorHAnsi"/>
          <w:color w:val="0F0F0F"/>
          <w:sz w:val="24"/>
          <w:szCs w:val="24"/>
        </w:rPr>
        <w:fldChar w:fldCharType="separate"/>
      </w:r>
      <w:r w:rsidRPr="0060270F">
        <w:rPr>
          <w:rFonts w:ascii="Verdana" w:hAnsi="Verdana" w:cstheme="minorHAnsi"/>
          <w:noProof/>
          <w:color w:val="0F0F0F"/>
          <w:sz w:val="24"/>
          <w:szCs w:val="24"/>
        </w:rPr>
        <w:t>(Wibisono, 2014)</w:t>
      </w:r>
      <w:r w:rsidRPr="0060270F">
        <w:rPr>
          <w:rFonts w:ascii="Verdana" w:hAnsi="Verdana" w:cstheme="minorHAnsi"/>
          <w:color w:val="0F0F0F"/>
          <w:sz w:val="24"/>
          <w:szCs w:val="24"/>
        </w:rPr>
        <w:fldChar w:fldCharType="end"/>
      </w:r>
      <w:r w:rsidRPr="0060270F">
        <w:rPr>
          <w:rFonts w:ascii="Verdana" w:hAnsi="Verdana" w:cstheme="minorHAnsi"/>
          <w:color w:val="0F0F0F"/>
          <w:sz w:val="24"/>
          <w:szCs w:val="24"/>
        </w:rPr>
        <w:t xml:space="preserve">. </w:t>
      </w:r>
    </w:p>
    <w:p w14:paraId="4729493D" w14:textId="77777777" w:rsidR="0060270F" w:rsidRPr="0060270F" w:rsidRDefault="0060270F" w:rsidP="0060270F">
      <w:pPr>
        <w:spacing w:after="100"/>
        <w:ind w:firstLine="567"/>
        <w:jc w:val="both"/>
        <w:rPr>
          <w:rFonts w:ascii="Verdana" w:eastAsia="Times New Roman" w:hAnsi="Verdana" w:cstheme="minorHAnsi"/>
          <w:sz w:val="24"/>
          <w:szCs w:val="24"/>
          <w:lang w:val="id-ID" w:eastAsia="id-ID"/>
        </w:rPr>
      </w:pPr>
      <w:proofErr w:type="spellStart"/>
      <w:r w:rsidRPr="0060270F">
        <w:rPr>
          <w:rFonts w:ascii="Verdana" w:eastAsia="Times New Roman" w:hAnsi="Verdana" w:cstheme="minorHAnsi"/>
          <w:sz w:val="24"/>
          <w:szCs w:val="24"/>
          <w:lang w:val="id-ID" w:eastAsia="id-ID"/>
        </w:rPr>
        <w:t>Village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community</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empowerment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is</w:t>
      </w:r>
      <w:proofErr w:type="spellEnd"/>
      <w:r w:rsidRPr="0060270F">
        <w:rPr>
          <w:rFonts w:ascii="Verdana" w:eastAsia="Times New Roman" w:hAnsi="Verdana" w:cstheme="minorHAnsi"/>
          <w:sz w:val="24"/>
          <w:szCs w:val="24"/>
          <w:lang w:val="id-ID" w:eastAsia="id-ID"/>
        </w:rPr>
        <w:t xml:space="preserve"> a </w:t>
      </w:r>
      <w:proofErr w:type="spellStart"/>
      <w:r w:rsidRPr="0060270F">
        <w:rPr>
          <w:rFonts w:ascii="Verdana" w:eastAsia="Times New Roman" w:hAnsi="Verdana" w:cstheme="minorHAnsi"/>
          <w:sz w:val="24"/>
          <w:szCs w:val="24"/>
          <w:lang w:val="id-ID" w:eastAsia="id-ID"/>
        </w:rPr>
        <w:t>very</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crucial</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thing</w:t>
      </w:r>
      <w:proofErr w:type="spellEnd"/>
      <w:r w:rsidRPr="0060270F">
        <w:rPr>
          <w:rFonts w:ascii="Verdana" w:eastAsia="Times New Roman" w:hAnsi="Verdana" w:cstheme="minorHAnsi"/>
          <w:sz w:val="24"/>
          <w:szCs w:val="24"/>
          <w:lang w:val="id-ID" w:eastAsia="id-ID"/>
        </w:rPr>
        <w:t xml:space="preserve"> in </w:t>
      </w:r>
      <w:proofErr w:type="spellStart"/>
      <w:r w:rsidRPr="0060270F">
        <w:rPr>
          <w:rFonts w:ascii="Verdana" w:eastAsia="Times New Roman" w:hAnsi="Verdana" w:cstheme="minorHAnsi"/>
          <w:sz w:val="24"/>
          <w:szCs w:val="24"/>
          <w:lang w:val="id-ID" w:eastAsia="id-ID"/>
        </w:rPr>
        <w:t>the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development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of</w:t>
      </w:r>
      <w:proofErr w:type="spellEnd"/>
      <w:r w:rsidRPr="0060270F">
        <w:rPr>
          <w:rFonts w:ascii="Verdana" w:eastAsia="Times New Roman" w:hAnsi="Verdana" w:cstheme="minorHAnsi"/>
          <w:sz w:val="24"/>
          <w:szCs w:val="24"/>
          <w:lang w:val="id-ID" w:eastAsia="id-ID"/>
        </w:rPr>
        <w:t xml:space="preserve"> a </w:t>
      </w:r>
      <w:proofErr w:type="spellStart"/>
      <w:r w:rsidRPr="0060270F">
        <w:rPr>
          <w:rFonts w:ascii="Verdana" w:eastAsia="Times New Roman" w:hAnsi="Verdana" w:cstheme="minorHAnsi"/>
          <w:sz w:val="24"/>
          <w:szCs w:val="24"/>
          <w:lang w:val="id-ID" w:eastAsia="id-ID"/>
        </w:rPr>
        <w:t>country</w:t>
      </w:r>
      <w:proofErr w:type="spellEnd"/>
      <w:r w:rsidRPr="0060270F">
        <w:rPr>
          <w:rFonts w:ascii="Verdana" w:eastAsia="Times New Roman" w:hAnsi="Verdana" w:cstheme="minorHAnsi"/>
          <w:sz w:val="24"/>
          <w:szCs w:val="24"/>
          <w:lang w:val="id-ID" w:eastAsia="id-ID"/>
        </w:rPr>
        <w:t xml:space="preserve">. One </w:t>
      </w:r>
      <w:proofErr w:type="spellStart"/>
      <w:r w:rsidRPr="0060270F">
        <w:rPr>
          <w:rFonts w:ascii="Verdana" w:eastAsia="Times New Roman" w:hAnsi="Verdana" w:cstheme="minorHAnsi"/>
          <w:sz w:val="24"/>
          <w:szCs w:val="24"/>
          <w:lang w:val="id-ID" w:eastAsia="id-ID"/>
        </w:rPr>
        <w:t>of</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keys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to</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success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of</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such</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empowerment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is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through</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implementation</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of</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concept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of</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Good</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Governance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Good</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governance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is</w:t>
      </w:r>
      <w:proofErr w:type="spellEnd"/>
      <w:r w:rsidRPr="0060270F">
        <w:rPr>
          <w:rFonts w:ascii="Verdana" w:eastAsia="Times New Roman" w:hAnsi="Verdana" w:cstheme="minorHAnsi"/>
          <w:sz w:val="24"/>
          <w:szCs w:val="24"/>
          <w:lang w:val="id-ID" w:eastAsia="id-ID"/>
        </w:rPr>
        <w:t xml:space="preserve"> not </w:t>
      </w:r>
      <w:proofErr w:type="spellStart"/>
      <w:r w:rsidRPr="0060270F">
        <w:rPr>
          <w:rFonts w:ascii="Verdana" w:eastAsia="Times New Roman" w:hAnsi="Verdana" w:cstheme="minorHAnsi"/>
          <w:sz w:val="24"/>
          <w:szCs w:val="24"/>
          <w:lang w:val="id-ID" w:eastAsia="id-ID"/>
        </w:rPr>
        <w:t>only</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foundation</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of</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government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management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at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national</w:t>
      </w:r>
      <w:proofErr w:type="spellEnd"/>
      <w:r w:rsidRPr="0060270F">
        <w:rPr>
          <w:rFonts w:ascii="Verdana" w:eastAsia="Times New Roman" w:hAnsi="Verdana" w:cstheme="minorHAnsi"/>
          <w:sz w:val="24"/>
          <w:szCs w:val="24"/>
          <w:lang w:val="id-ID" w:eastAsia="id-ID"/>
        </w:rPr>
        <w:t xml:space="preserve"> level </w:t>
      </w:r>
      <w:proofErr w:type="spellStart"/>
      <w:r w:rsidRPr="0060270F">
        <w:rPr>
          <w:rFonts w:ascii="Verdana" w:eastAsia="Times New Roman" w:hAnsi="Verdana" w:cstheme="minorHAnsi"/>
          <w:sz w:val="24"/>
          <w:szCs w:val="24"/>
          <w:lang w:val="id-ID" w:eastAsia="id-ID"/>
        </w:rPr>
        <w:t>but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also</w:t>
      </w:r>
      <w:proofErr w:type="spellEnd"/>
      <w:r w:rsidRPr="0060270F">
        <w:rPr>
          <w:rFonts w:ascii="Verdana" w:eastAsia="Times New Roman" w:hAnsi="Verdana" w:cstheme="minorHAnsi"/>
          <w:sz w:val="24"/>
          <w:szCs w:val="24"/>
          <w:lang w:val="id-ID" w:eastAsia="id-ID"/>
        </w:rPr>
        <w:t xml:space="preserve"> has a </w:t>
      </w:r>
      <w:proofErr w:type="spellStart"/>
      <w:r w:rsidRPr="0060270F">
        <w:rPr>
          <w:rFonts w:ascii="Verdana" w:eastAsia="Times New Roman" w:hAnsi="Verdana" w:cstheme="minorHAnsi"/>
          <w:sz w:val="24"/>
          <w:szCs w:val="24"/>
          <w:lang w:val="id-ID" w:eastAsia="id-ID"/>
        </w:rPr>
        <w:t>significant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impact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on</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empowerment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of</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rural</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communities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This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article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will</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discuss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how</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Good</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Governance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can</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be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the</w:t>
      </w:r>
      <w:proofErr w:type="spellEnd"/>
      <w:r w:rsidRPr="0060270F">
        <w:rPr>
          <w:rFonts w:ascii="Verdana" w:eastAsia="Times New Roman" w:hAnsi="Verdana" w:cstheme="minorHAnsi"/>
          <w:sz w:val="24"/>
          <w:szCs w:val="24"/>
          <w:lang w:val="id-ID" w:eastAsia="id-ID"/>
        </w:rPr>
        <w:t xml:space="preserve"> main </w:t>
      </w:r>
      <w:proofErr w:type="spellStart"/>
      <w:r w:rsidRPr="0060270F">
        <w:rPr>
          <w:rFonts w:ascii="Verdana" w:eastAsia="Times New Roman" w:hAnsi="Verdana" w:cstheme="minorHAnsi"/>
          <w:sz w:val="24"/>
          <w:szCs w:val="24"/>
          <w:lang w:val="id-ID" w:eastAsia="id-ID"/>
        </w:rPr>
        <w:t>pillar</w:t>
      </w:r>
      <w:proofErr w:type="spellEnd"/>
      <w:r w:rsidRPr="0060270F">
        <w:rPr>
          <w:rFonts w:ascii="Verdana" w:eastAsia="Times New Roman" w:hAnsi="Verdana" w:cstheme="minorHAnsi"/>
          <w:sz w:val="24"/>
          <w:szCs w:val="24"/>
          <w:lang w:val="id-ID" w:eastAsia="id-ID"/>
        </w:rPr>
        <w:t xml:space="preserve"> in </w:t>
      </w:r>
      <w:proofErr w:type="spellStart"/>
      <w:r w:rsidRPr="0060270F">
        <w:rPr>
          <w:rFonts w:ascii="Verdana" w:eastAsia="Times New Roman" w:hAnsi="Verdana" w:cstheme="minorHAnsi"/>
          <w:sz w:val="24"/>
          <w:szCs w:val="24"/>
          <w:lang w:val="id-ID" w:eastAsia="id-ID"/>
        </w:rPr>
        <w:t>improving</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welfare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of</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rural</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communities</w:t>
      </w:r>
      <w:proofErr w:type="spellEnd"/>
      <w:r w:rsidRPr="0060270F">
        <w:rPr>
          <w:rFonts w:ascii="Verdana" w:eastAsia="Times New Roman" w:hAnsi="Verdana" w:cstheme="minorHAnsi"/>
          <w:sz w:val="24"/>
          <w:szCs w:val="24"/>
          <w:lang w:val="id-ID" w:eastAsia="id-ID"/>
        </w:rPr>
        <w:t xml:space="preserve">. </w:t>
      </w:r>
      <w:r w:rsidRPr="0060270F">
        <w:rPr>
          <w:rFonts w:ascii="Verdana" w:eastAsia="Times New Roman" w:hAnsi="Verdana" w:cstheme="minorHAnsi"/>
          <w:sz w:val="24"/>
          <w:szCs w:val="24"/>
          <w:lang w:val="id-ID" w:eastAsia="id-ID"/>
        </w:rPr>
        <w:fldChar w:fldCharType="begin" w:fldLock="1"/>
      </w:r>
      <w:r w:rsidRPr="0060270F">
        <w:rPr>
          <w:rFonts w:ascii="Verdana" w:eastAsia="Times New Roman" w:hAnsi="Verdana" w:cstheme="minorHAnsi"/>
          <w:sz w:val="24"/>
          <w:szCs w:val="24"/>
          <w:lang w:val="id-ID" w:eastAsia="id-ID"/>
        </w:rPr>
        <w:instrText>ADDIN CSL_CITATION {"citationItems":[{"id":"ITEM-1","itemData":{"ISSN":"2622-691X","author":[{"dropping-particle":"","family":"Huda","given":"Hafny Aisyatul","non-dropping-particle":"","parse-names":false,"suffix":""},{"dropping-particle":"","family":"Suwaryo","given":"Utang","non-dropping-particle":"","parse-names":false,"suffix":""},{"dropping-particle":"","family":"Sagita","given":"Novie Indraswari","non-dropping-particle":"","parse-names":false,"suffix":""}],"container-title":"Moderat: Jurnal Ilmiah Ilmu Pemerintahan","id":"ITEM-1","issue":"3","issued":{"date-parts":[["2020"]]},"page":"539-556","title":"PENGEMBANGAN DESA BERBASIS SMART VILLAGE (Studi Smart Governance pada Pelayanan Prima Desa Talagasari Kabupaten Karawang)","type":"article-journal","volume":"6"},"uris":["http://www.mendeley.com/documents/?uuid=f28e9457-950b-4c3c-be30-1f8fc14b7a13"]}],"mendeley":{"formattedCitation":"(Huda et al., 2020)","plainTextFormattedCitation":"(Huda et al., 2020)","previouslyFormattedCitation":"(Huda et al., 2020)"},"properties":{"noteIndex":0},"schema":"https://github.com/citation-style-language/schema/raw/master/csl-citation.json"}</w:instrText>
      </w:r>
      <w:r w:rsidRPr="0060270F">
        <w:rPr>
          <w:rFonts w:ascii="Verdana" w:eastAsia="Times New Roman" w:hAnsi="Verdana" w:cstheme="minorHAnsi"/>
          <w:sz w:val="24"/>
          <w:szCs w:val="24"/>
          <w:lang w:val="id-ID" w:eastAsia="id-ID"/>
        </w:rPr>
        <w:fldChar w:fldCharType="separate"/>
      </w:r>
      <w:r w:rsidRPr="0060270F">
        <w:rPr>
          <w:rFonts w:ascii="Verdana" w:eastAsia="Times New Roman" w:hAnsi="Verdana" w:cstheme="minorHAnsi"/>
          <w:noProof/>
          <w:sz w:val="24"/>
          <w:szCs w:val="24"/>
          <w:lang w:val="id-ID" w:eastAsia="id-ID"/>
        </w:rPr>
        <w:t>(Huda et al., 2020)</w:t>
      </w:r>
      <w:r w:rsidRPr="0060270F">
        <w:rPr>
          <w:rFonts w:ascii="Verdana" w:eastAsia="Times New Roman" w:hAnsi="Verdana" w:cstheme="minorHAnsi"/>
          <w:sz w:val="24"/>
          <w:szCs w:val="24"/>
          <w:lang w:val="id-ID" w:eastAsia="id-ID"/>
        </w:rPr>
        <w:fldChar w:fldCharType="end"/>
      </w:r>
      <w:r w:rsidRPr="0060270F">
        <w:rPr>
          <w:rFonts w:ascii="Verdana" w:eastAsia="Times New Roman" w:hAnsi="Verdana" w:cstheme="minorHAnsi"/>
          <w:sz w:val="24"/>
          <w:szCs w:val="24"/>
          <w:lang w:val="id-ID" w:eastAsia="id-ID"/>
        </w:rPr>
        <w:t xml:space="preserve">. </w:t>
      </w:r>
    </w:p>
    <w:p w14:paraId="15EB8DF1" w14:textId="77777777" w:rsidR="0060270F" w:rsidRPr="0060270F" w:rsidRDefault="0060270F" w:rsidP="0060270F">
      <w:pPr>
        <w:spacing w:after="100"/>
        <w:ind w:firstLine="567"/>
        <w:jc w:val="both"/>
        <w:rPr>
          <w:rFonts w:ascii="Verdana" w:eastAsia="Times New Roman" w:hAnsi="Verdana" w:cstheme="minorHAnsi"/>
          <w:sz w:val="24"/>
          <w:szCs w:val="24"/>
          <w:lang w:val="id-ID" w:eastAsia="id-ID"/>
        </w:rPr>
      </w:pPr>
      <w:proofErr w:type="spellStart"/>
      <w:r w:rsidRPr="0060270F">
        <w:rPr>
          <w:rFonts w:ascii="Verdana" w:eastAsia="Times New Roman" w:hAnsi="Verdana" w:cstheme="minorHAnsi"/>
          <w:sz w:val="24"/>
          <w:szCs w:val="24"/>
          <w:lang w:val="id-ID" w:eastAsia="id-ID"/>
        </w:rPr>
        <w:t>Community</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empowerment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is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essentially</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helping</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people</w:t>
      </w:r>
      <w:proofErr w:type="spellEnd"/>
      <w:r w:rsidRPr="0060270F">
        <w:rPr>
          <w:rFonts w:ascii="Verdana" w:eastAsia="Times New Roman" w:hAnsi="Verdana" w:cstheme="minorHAnsi"/>
          <w:sz w:val="24"/>
          <w:szCs w:val="24"/>
          <w:lang w:val="id-ID" w:eastAsia="id-ID"/>
        </w:rPr>
        <w:t xml:space="preserve"> gain </w:t>
      </w:r>
      <w:proofErr w:type="spellStart"/>
      <w:r w:rsidRPr="0060270F">
        <w:rPr>
          <w:rFonts w:ascii="Verdana" w:eastAsia="Times New Roman" w:hAnsi="Verdana" w:cstheme="minorHAnsi"/>
          <w:sz w:val="24"/>
          <w:szCs w:val="24"/>
          <w:lang w:val="id-ID" w:eastAsia="id-ID"/>
        </w:rPr>
        <w:t>the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power</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to</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make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decisions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and</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determine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actions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they</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will</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take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about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themselves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including</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reducing</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effects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of</w:t>
      </w:r>
      <w:proofErr w:type="spellEnd"/>
      <w:r w:rsidRPr="0060270F">
        <w:rPr>
          <w:rFonts w:ascii="Verdana" w:eastAsia="Times New Roman" w:hAnsi="Verdana" w:cstheme="minorHAnsi"/>
          <w:sz w:val="24"/>
          <w:szCs w:val="24"/>
          <w:lang w:val="id-ID" w:eastAsia="id-ID"/>
        </w:rPr>
        <w:t xml:space="preserve"> personal </w:t>
      </w:r>
      <w:proofErr w:type="spellStart"/>
      <w:r w:rsidRPr="0060270F">
        <w:rPr>
          <w:rFonts w:ascii="Verdana" w:eastAsia="Times New Roman" w:hAnsi="Verdana" w:cstheme="minorHAnsi"/>
          <w:sz w:val="24"/>
          <w:szCs w:val="24"/>
          <w:lang w:val="id-ID" w:eastAsia="id-ID"/>
        </w:rPr>
        <w:t>and</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social</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barriers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to</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action</w:t>
      </w:r>
      <w:proofErr w:type="spellEnd"/>
      <w:r w:rsidRPr="0060270F">
        <w:rPr>
          <w:rFonts w:ascii="Verdana" w:eastAsia="Times New Roman" w:hAnsi="Verdana" w:cstheme="minorHAnsi"/>
          <w:sz w:val="24"/>
          <w:szCs w:val="24"/>
          <w:lang w:val="id-ID" w:eastAsia="id-ID"/>
        </w:rPr>
        <w:t xml:space="preserve">. </w:t>
      </w:r>
      <w:r w:rsidRPr="0060270F">
        <w:rPr>
          <w:rFonts w:ascii="Verdana" w:eastAsia="Times New Roman" w:hAnsi="Verdana" w:cstheme="minorHAnsi"/>
          <w:sz w:val="24"/>
          <w:szCs w:val="24"/>
          <w:lang w:val="id-ID" w:eastAsia="id-ID"/>
        </w:rPr>
        <w:fldChar w:fldCharType="begin" w:fldLock="1"/>
      </w:r>
      <w:r w:rsidRPr="0060270F">
        <w:rPr>
          <w:rFonts w:ascii="Verdana" w:eastAsia="Times New Roman" w:hAnsi="Verdana" w:cstheme="minorHAnsi"/>
          <w:sz w:val="24"/>
          <w:szCs w:val="24"/>
          <w:lang w:val="id-ID" w:eastAsia="id-ID"/>
        </w:rPr>
        <w:instrText>ADDIN CSL_CITATION {"citationItems":[{"id":"ITEM-1","itemData":{"author":[{"dropping-particle":"","family":"Suryo","given":"Herning","non-dropping-particle":"","parse-names":false,"suffix":""}],"container-title":"Transformasi","id":"ITEM-1","issue":"29","issued":{"date-parts":[["2016"]]},"title":"Pemberdayaan Masyarakat Dalam Pengembangan Kemandirian Masyarakat","type":"article-journal","volume":"1"},"uris":["http://www.mendeley.com/documents/?uuid=369bd735-3c5c-426c-a4d7-9ecc36d613e7"]},{"id":"ITEM-2","itemData":{"author":[{"dropping-particle":"","family":"Rifa’i","given":"Bachtiar","non-dropping-particle":"","parse-names":false,"suffix":""}],"container-title":"Sumber","id":"ITEM-2","issue":"100","issued":{"date-parts":[["2013"]]},"page":"2-59","title":"Efektivitas Pemberdayaan Usaha Mikro Kecil dan Menengah (UMKM) Krupuk Ikan dalam Program Pengembangan Labsite Pemberdayaan Masyarakat Desa Kedung Rejo Kecamatan Jabon Kabupaten Sidoarjo","type":"article-journal","volume":"100"},"uris":["http://www.mendeley.com/documents/?uuid=bb509407-44ff-4167-8090-6aa9a9a17995"]}],"mendeley":{"formattedCitation":"(Rifa’i, 2013; Suryo, 2016)","plainTextFormattedCitation":"(Rifa’i, 2013; Suryo, 2016)","previouslyFormattedCitation":"(Rifa’i, 2013; Suryo, 2016)"},"properties":{"noteIndex":0},"schema":"https://github.com/citation-style-language/schema/raw/master/csl-citation.json"}</w:instrText>
      </w:r>
      <w:r w:rsidRPr="0060270F">
        <w:rPr>
          <w:rFonts w:ascii="Verdana" w:eastAsia="Times New Roman" w:hAnsi="Verdana" w:cstheme="minorHAnsi"/>
          <w:sz w:val="24"/>
          <w:szCs w:val="24"/>
          <w:lang w:val="id-ID" w:eastAsia="id-ID"/>
        </w:rPr>
        <w:fldChar w:fldCharType="separate"/>
      </w:r>
      <w:r w:rsidRPr="0060270F">
        <w:rPr>
          <w:rFonts w:ascii="Verdana" w:eastAsia="Times New Roman" w:hAnsi="Verdana" w:cstheme="minorHAnsi"/>
          <w:noProof/>
          <w:sz w:val="24"/>
          <w:szCs w:val="24"/>
          <w:lang w:val="id-ID" w:eastAsia="id-ID"/>
        </w:rPr>
        <w:t>(Rifa’i, 2013; Suryo, 2016)</w:t>
      </w:r>
      <w:r w:rsidRPr="0060270F">
        <w:rPr>
          <w:rFonts w:ascii="Verdana" w:eastAsia="Times New Roman" w:hAnsi="Verdana" w:cstheme="minorHAnsi"/>
          <w:sz w:val="24"/>
          <w:szCs w:val="24"/>
          <w:lang w:val="id-ID" w:eastAsia="id-ID"/>
        </w:rPr>
        <w:fldChar w:fldCharType="end"/>
      </w:r>
      <w:r w:rsidRPr="0060270F">
        <w:rPr>
          <w:rFonts w:ascii="Verdana" w:eastAsia="Times New Roman" w:hAnsi="Verdana" w:cstheme="minorHAnsi"/>
          <w:sz w:val="24"/>
          <w:szCs w:val="24"/>
          <w:lang w:val="id-ID" w:eastAsia="id-ID"/>
        </w:rPr>
        <w:t xml:space="preserve">.  </w:t>
      </w:r>
    </w:p>
    <w:p w14:paraId="08B115CB" w14:textId="77777777" w:rsidR="0060270F" w:rsidRPr="0060270F" w:rsidRDefault="0060270F" w:rsidP="0060270F">
      <w:pPr>
        <w:jc w:val="both"/>
        <w:rPr>
          <w:rFonts w:ascii="Verdana" w:eastAsia="Times New Roman" w:hAnsi="Verdana" w:cstheme="minorHAnsi"/>
          <w:sz w:val="24"/>
          <w:szCs w:val="24"/>
          <w:lang w:eastAsia="id-ID"/>
        </w:rPr>
      </w:pPr>
      <w:r w:rsidRPr="0060270F">
        <w:rPr>
          <w:rFonts w:ascii="Verdana" w:eastAsia="Times New Roman" w:hAnsi="Verdana" w:cstheme="minorHAnsi"/>
          <w:sz w:val="24"/>
          <w:szCs w:val="24"/>
          <w:lang w:val="id-ID" w:eastAsia="id-ID"/>
        </w:rPr>
        <w:tab/>
      </w:r>
      <w:proofErr w:type="spellStart"/>
      <w:r w:rsidRPr="0060270F">
        <w:rPr>
          <w:rFonts w:ascii="Verdana" w:eastAsia="Times New Roman" w:hAnsi="Verdana" w:cstheme="minorHAnsi"/>
          <w:sz w:val="24"/>
          <w:szCs w:val="24"/>
          <w:lang w:val="id-ID" w:eastAsia="id-ID"/>
        </w:rPr>
        <w:t>Village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community</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empowerment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is</w:t>
      </w:r>
      <w:proofErr w:type="spellEnd"/>
      <w:r w:rsidRPr="0060270F">
        <w:rPr>
          <w:rFonts w:ascii="Verdana" w:eastAsia="Times New Roman" w:hAnsi="Verdana" w:cstheme="minorHAnsi"/>
          <w:sz w:val="24"/>
          <w:szCs w:val="24"/>
          <w:lang w:val="id-ID" w:eastAsia="id-ID"/>
        </w:rPr>
        <w:t xml:space="preserve"> a </w:t>
      </w:r>
      <w:proofErr w:type="spellStart"/>
      <w:r w:rsidRPr="0060270F">
        <w:rPr>
          <w:rFonts w:ascii="Verdana" w:eastAsia="Times New Roman" w:hAnsi="Verdana" w:cstheme="minorHAnsi"/>
          <w:sz w:val="24"/>
          <w:szCs w:val="24"/>
          <w:lang w:val="id-ID" w:eastAsia="id-ID"/>
        </w:rPr>
        <w:t>concept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that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is</w:t>
      </w:r>
      <w:proofErr w:type="spellEnd"/>
      <w:r w:rsidRPr="0060270F">
        <w:rPr>
          <w:rFonts w:ascii="Verdana" w:eastAsia="Times New Roman" w:hAnsi="Verdana" w:cstheme="minorHAnsi"/>
          <w:sz w:val="24"/>
          <w:szCs w:val="24"/>
          <w:lang w:val="id-ID" w:eastAsia="id-ID"/>
        </w:rPr>
        <w:t xml:space="preserve"> not </w:t>
      </w:r>
      <w:proofErr w:type="spellStart"/>
      <w:r w:rsidRPr="0060270F">
        <w:rPr>
          <w:rFonts w:ascii="Verdana" w:eastAsia="Times New Roman" w:hAnsi="Verdana" w:cstheme="minorHAnsi"/>
          <w:sz w:val="24"/>
          <w:szCs w:val="24"/>
          <w:lang w:val="id-ID" w:eastAsia="id-ID"/>
        </w:rPr>
        <w:t>only</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related</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to</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economic</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development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but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also</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includes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social</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political</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and</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cultural</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aspects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Villages</w:t>
      </w:r>
      <w:proofErr w:type="spellEnd"/>
      <w:r w:rsidRPr="0060270F">
        <w:rPr>
          <w:rFonts w:ascii="Verdana" w:eastAsia="Times New Roman" w:hAnsi="Verdana" w:cstheme="minorHAnsi"/>
          <w:sz w:val="24"/>
          <w:szCs w:val="24"/>
          <w:lang w:val="id-ID" w:eastAsia="id-ID"/>
        </w:rPr>
        <w:t xml:space="preserve">, as </w:t>
      </w:r>
      <w:proofErr w:type="spellStart"/>
      <w:r w:rsidRPr="0060270F">
        <w:rPr>
          <w:rFonts w:ascii="Verdana" w:eastAsia="Times New Roman" w:hAnsi="Verdana" w:cstheme="minorHAnsi"/>
          <w:sz w:val="24"/>
          <w:szCs w:val="24"/>
          <w:lang w:val="id-ID" w:eastAsia="id-ID"/>
        </w:rPr>
        <w:t>the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smallest</w:t>
      </w:r>
      <w:proofErr w:type="spellEnd"/>
      <w:r w:rsidRPr="0060270F">
        <w:rPr>
          <w:rFonts w:ascii="Verdana" w:eastAsia="Times New Roman" w:hAnsi="Verdana" w:cstheme="minorHAnsi"/>
          <w:sz w:val="24"/>
          <w:szCs w:val="24"/>
          <w:lang w:val="id-ID" w:eastAsia="id-ID"/>
        </w:rPr>
        <w:t xml:space="preserve"> unit in a </w:t>
      </w:r>
      <w:proofErr w:type="spellStart"/>
      <w:r w:rsidRPr="0060270F">
        <w:rPr>
          <w:rFonts w:ascii="Verdana" w:eastAsia="Times New Roman" w:hAnsi="Verdana" w:cstheme="minorHAnsi"/>
          <w:sz w:val="24"/>
          <w:szCs w:val="24"/>
          <w:lang w:val="id-ID" w:eastAsia="id-ID"/>
        </w:rPr>
        <w:t>country's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governance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structure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have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great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potential</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to</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become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centers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of</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sustainable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growth</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However</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to</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achieve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this</w:t>
      </w:r>
      <w:proofErr w:type="spellEnd"/>
      <w:r w:rsidRPr="0060270F">
        <w:rPr>
          <w:rFonts w:ascii="Verdana" w:eastAsia="Times New Roman" w:hAnsi="Verdana" w:cstheme="minorHAnsi"/>
          <w:sz w:val="24"/>
          <w:szCs w:val="24"/>
          <w:lang w:val="id-ID" w:eastAsia="id-ID"/>
        </w:rPr>
        <w:t xml:space="preserve">, a </w:t>
      </w:r>
      <w:proofErr w:type="spellStart"/>
      <w:r w:rsidRPr="0060270F">
        <w:rPr>
          <w:rFonts w:ascii="Verdana" w:eastAsia="Times New Roman" w:hAnsi="Verdana" w:cstheme="minorHAnsi"/>
          <w:sz w:val="24"/>
          <w:szCs w:val="24"/>
          <w:lang w:val="id-ID" w:eastAsia="id-ID"/>
        </w:rPr>
        <w:t>good</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governance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system</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often</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referred</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to</w:t>
      </w:r>
      <w:proofErr w:type="spellEnd"/>
      <w:r w:rsidRPr="0060270F">
        <w:rPr>
          <w:rFonts w:ascii="Verdana" w:eastAsia="Times New Roman" w:hAnsi="Verdana" w:cstheme="minorHAnsi"/>
          <w:sz w:val="24"/>
          <w:szCs w:val="24"/>
          <w:lang w:val="id-ID" w:eastAsia="id-ID"/>
        </w:rPr>
        <w:t xml:space="preserve"> as </w:t>
      </w:r>
      <w:proofErr w:type="spellStart"/>
      <w:r w:rsidRPr="0060270F">
        <w:rPr>
          <w:rFonts w:ascii="Verdana" w:eastAsia="Times New Roman" w:hAnsi="Verdana" w:cstheme="minorHAnsi"/>
          <w:sz w:val="24"/>
          <w:szCs w:val="24"/>
          <w:lang w:val="id-ID" w:eastAsia="id-ID"/>
        </w:rPr>
        <w:t>Good</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Governance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is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required</w:t>
      </w:r>
      <w:proofErr w:type="spellEnd"/>
      <w:r w:rsidRPr="0060270F">
        <w:rPr>
          <w:rFonts w:ascii="Verdana" w:eastAsia="Times New Roman" w:hAnsi="Verdana" w:cstheme="minorHAnsi"/>
          <w:sz w:val="24"/>
          <w:szCs w:val="24"/>
          <w:lang w:eastAsia="id-ID"/>
        </w:rPr>
        <w:t xml:space="preserve"> </w:t>
      </w:r>
      <w:r w:rsidRPr="0060270F">
        <w:rPr>
          <w:rFonts w:ascii="Verdana" w:eastAsia="Times New Roman" w:hAnsi="Verdana" w:cstheme="minorHAnsi"/>
          <w:sz w:val="24"/>
          <w:szCs w:val="24"/>
          <w:lang w:eastAsia="id-ID"/>
        </w:rPr>
        <w:fldChar w:fldCharType="begin" w:fldLock="1"/>
      </w:r>
      <w:r w:rsidRPr="0060270F">
        <w:rPr>
          <w:rFonts w:ascii="Verdana" w:eastAsia="Times New Roman" w:hAnsi="Verdana" w:cstheme="minorHAnsi"/>
          <w:sz w:val="24"/>
          <w:szCs w:val="24"/>
          <w:lang w:eastAsia="id-ID"/>
        </w:rPr>
        <w:instrText>ADDIN CSL_CITATION {"citationItems":[{"id":"ITEM-1","itemData":{"DOI":"https://doi.org/10.1016/j.techfore.2023.122667","ISSN":"0040-1625","abstract":"Leveraging e-government development to improve all aspects of governance has become a shared vision of governments in the digital age. However, the internal mechanism for e-government development to promote governance is ambiguous, and the extent to which e-government affects governance remains uncertain. Drawing on public value theory, this study analyzes the internal mechanism behind global e-government promoting governance improvement. To determine the realistic effects of e-government in governance improvement, empirical test included 170 countries and covered observations from 2010 to 2018. Results of the linear panel data analysis showed that the development of e-government promoted governance improvement as a whole. Specifically, the effects of e-government on different dimensions of governance were heterogeneous: E-government performs strong positive effects on the four governance dimensions of voice and accountability, government effectiveness, regulatory quality and rule of law, but relatively weak effects on political stability and absence of violence/terrorism and the control of corruption. These results indicate a certain gap remains between the vision and the reality of using e-government to comprehensively improve governance. This study provided insights into the future trends and priorities of global e-government.","author":[{"dropping-particle":"","family":"Zou","given":"Qi","non-dropping-particle":"","parse-names":false,"suffix":""},{"dropping-particle":"","family":"Mao","given":"Zijun","non-dropping-particle":"","parse-names":false,"suffix":""},{"dropping-particle":"","family":"Yan","given":"Rongxiao","non-dropping-particle":"","parse-names":false,"suffix":""},{"dropping-particle":"","family":"Liu","given":"Shuai","non-dropping-particle":"","parse-names":false,"suffix":""},{"dropping-particle":"","family":"Duan","given":"Zheng","non-dropping-particle":"","parse-names":false,"suffix":""}],"container-title":"Technological Forecasting and Social Change","id":"ITEM-1","issued":{"date-parts":[["2023"]]},"page":"122667","title":"Vision and reality of e-government for governance improvement: Evidence from global cross-country panel data","type":"article-journal","volume":"194"},"uris":["http://www.mendeley.com/documents/?uuid=e9c1e37c-bfd2-45e7-aa1a-5deccf7e9664"]}],"mendeley":{"formattedCitation":"(Zou et al., 2023)","plainTextFormattedCitation":"(Zou et al., 2023)","previouslyFormattedCitation":"(Zou et al., 2023)"},"properties":{"noteIndex":0},"schema":"https://github.com/citation-style-language/schema/raw/master/csl-citation.json"}</w:instrText>
      </w:r>
      <w:r w:rsidRPr="0060270F">
        <w:rPr>
          <w:rFonts w:ascii="Verdana" w:eastAsia="Times New Roman" w:hAnsi="Verdana" w:cstheme="minorHAnsi"/>
          <w:sz w:val="24"/>
          <w:szCs w:val="24"/>
          <w:lang w:eastAsia="id-ID"/>
        </w:rPr>
        <w:fldChar w:fldCharType="separate"/>
      </w:r>
      <w:r w:rsidRPr="0060270F">
        <w:rPr>
          <w:rFonts w:ascii="Verdana" w:eastAsia="Times New Roman" w:hAnsi="Verdana" w:cstheme="minorHAnsi"/>
          <w:noProof/>
          <w:sz w:val="24"/>
          <w:szCs w:val="24"/>
          <w:lang w:eastAsia="id-ID"/>
        </w:rPr>
        <w:t>(Zou et al., 2023)</w:t>
      </w:r>
      <w:r w:rsidRPr="0060270F">
        <w:rPr>
          <w:rFonts w:ascii="Verdana" w:eastAsia="Times New Roman" w:hAnsi="Verdana" w:cstheme="minorHAnsi"/>
          <w:sz w:val="24"/>
          <w:szCs w:val="24"/>
          <w:lang w:eastAsia="id-ID"/>
        </w:rPr>
        <w:fldChar w:fldCharType="end"/>
      </w:r>
      <w:r w:rsidRPr="0060270F">
        <w:rPr>
          <w:rFonts w:ascii="Verdana" w:eastAsia="Times New Roman" w:hAnsi="Verdana" w:cstheme="minorHAnsi"/>
          <w:sz w:val="24"/>
          <w:szCs w:val="24"/>
          <w:lang w:eastAsia="id-ID"/>
        </w:rPr>
        <w:t xml:space="preserve">. </w:t>
      </w:r>
      <w:proofErr w:type="spellStart"/>
      <w:r w:rsidRPr="0060270F">
        <w:rPr>
          <w:rFonts w:ascii="Verdana" w:eastAsia="Times New Roman" w:hAnsi="Verdana" w:cstheme="minorHAnsi"/>
          <w:sz w:val="24"/>
          <w:szCs w:val="24"/>
          <w:lang w:val="id-ID" w:eastAsia="id-ID"/>
        </w:rPr>
        <w:t>Good</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governance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is</w:t>
      </w:r>
      <w:proofErr w:type="spellEnd"/>
      <w:r w:rsidRPr="0060270F">
        <w:rPr>
          <w:rFonts w:ascii="Verdana" w:eastAsia="Times New Roman" w:hAnsi="Verdana" w:cstheme="minorHAnsi"/>
          <w:sz w:val="24"/>
          <w:szCs w:val="24"/>
          <w:lang w:val="id-ID" w:eastAsia="id-ID"/>
        </w:rPr>
        <w:t xml:space="preserve"> a </w:t>
      </w:r>
      <w:proofErr w:type="spellStart"/>
      <w:r w:rsidRPr="0060270F">
        <w:rPr>
          <w:rFonts w:ascii="Verdana" w:eastAsia="Times New Roman" w:hAnsi="Verdana" w:cstheme="minorHAnsi"/>
          <w:sz w:val="24"/>
          <w:szCs w:val="24"/>
          <w:lang w:val="id-ID" w:eastAsia="id-ID"/>
        </w:rPr>
        <w:t>concept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that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emphasizes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transparency</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accountability</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community</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participation</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and</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rule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of</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law</w:t>
      </w:r>
      <w:proofErr w:type="spellEnd"/>
      <w:r w:rsidRPr="0060270F">
        <w:rPr>
          <w:rFonts w:ascii="Verdana" w:eastAsia="Times New Roman" w:hAnsi="Verdana" w:cstheme="minorHAnsi"/>
          <w:sz w:val="24"/>
          <w:szCs w:val="24"/>
          <w:lang w:val="id-ID" w:eastAsia="id-ID"/>
        </w:rPr>
        <w:t xml:space="preserve"> in </w:t>
      </w:r>
      <w:proofErr w:type="spellStart"/>
      <w:r w:rsidRPr="0060270F">
        <w:rPr>
          <w:rFonts w:ascii="Verdana" w:eastAsia="Times New Roman" w:hAnsi="Verdana" w:cstheme="minorHAnsi"/>
          <w:sz w:val="24"/>
          <w:szCs w:val="24"/>
          <w:lang w:val="id-ID" w:eastAsia="id-ID"/>
        </w:rPr>
        <w:t>government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decision</w:t>
      </w:r>
      <w:proofErr w:type="spellEnd"/>
      <w:r w:rsidRPr="0060270F">
        <w:rPr>
          <w:rFonts w:ascii="Verdana" w:eastAsia="Times New Roman" w:hAnsi="Verdana" w:cstheme="minorHAnsi"/>
          <w:sz w:val="24"/>
          <w:szCs w:val="24"/>
          <w:lang w:val="id-ID" w:eastAsia="id-ID"/>
        </w:rPr>
        <w:t xml:space="preserve">-making. </w:t>
      </w:r>
      <w:proofErr w:type="spellStart"/>
      <w:r w:rsidRPr="0060270F">
        <w:rPr>
          <w:rFonts w:ascii="Verdana" w:eastAsia="Times New Roman" w:hAnsi="Verdana" w:cstheme="minorHAnsi"/>
          <w:sz w:val="24"/>
          <w:szCs w:val="24"/>
          <w:lang w:val="id-ID" w:eastAsia="id-ID"/>
        </w:rPr>
        <w:t>When</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properly</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implemented</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lastRenderedPageBreak/>
        <w:t>at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village</w:t>
      </w:r>
      <w:proofErr w:type="spellEnd"/>
      <w:r w:rsidRPr="0060270F">
        <w:rPr>
          <w:rFonts w:ascii="Verdana" w:eastAsia="Times New Roman" w:hAnsi="Verdana" w:cstheme="minorHAnsi"/>
          <w:sz w:val="24"/>
          <w:szCs w:val="24"/>
          <w:lang w:val="id-ID" w:eastAsia="id-ID"/>
        </w:rPr>
        <w:t xml:space="preserve"> level, </w:t>
      </w:r>
      <w:proofErr w:type="spellStart"/>
      <w:r w:rsidRPr="0060270F">
        <w:rPr>
          <w:rFonts w:ascii="Verdana" w:eastAsia="Times New Roman" w:hAnsi="Verdana" w:cstheme="minorHAnsi"/>
          <w:sz w:val="24"/>
          <w:szCs w:val="24"/>
          <w:lang w:val="id-ID" w:eastAsia="id-ID"/>
        </w:rPr>
        <w:t>good</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governance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can</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be</w:t>
      </w:r>
      <w:proofErr w:type="spellEnd"/>
      <w:r w:rsidRPr="0060270F">
        <w:rPr>
          <w:rFonts w:ascii="Verdana" w:eastAsia="Times New Roman" w:hAnsi="Verdana" w:cstheme="minorHAnsi"/>
          <w:sz w:val="24"/>
          <w:szCs w:val="24"/>
          <w:lang w:val="id-ID" w:eastAsia="id-ID"/>
        </w:rPr>
        <w:t xml:space="preserve"> a </w:t>
      </w:r>
      <w:proofErr w:type="spellStart"/>
      <w:r w:rsidRPr="0060270F">
        <w:rPr>
          <w:rFonts w:ascii="Verdana" w:eastAsia="Times New Roman" w:hAnsi="Verdana" w:cstheme="minorHAnsi"/>
          <w:sz w:val="24"/>
          <w:szCs w:val="24"/>
          <w:lang w:val="id-ID" w:eastAsia="id-ID"/>
        </w:rPr>
        <w:t>key</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factor</w:t>
      </w:r>
      <w:proofErr w:type="spellEnd"/>
      <w:r w:rsidRPr="0060270F">
        <w:rPr>
          <w:rFonts w:ascii="Verdana" w:eastAsia="Times New Roman" w:hAnsi="Verdana" w:cstheme="minorHAnsi"/>
          <w:sz w:val="24"/>
          <w:szCs w:val="24"/>
          <w:lang w:val="id-ID" w:eastAsia="id-ID"/>
        </w:rPr>
        <w:t xml:space="preserve"> in </w:t>
      </w:r>
      <w:proofErr w:type="spellStart"/>
      <w:r w:rsidRPr="0060270F">
        <w:rPr>
          <w:rFonts w:ascii="Verdana" w:eastAsia="Times New Roman" w:hAnsi="Verdana" w:cstheme="minorHAnsi"/>
          <w:sz w:val="24"/>
          <w:szCs w:val="24"/>
          <w:lang w:val="id-ID" w:eastAsia="id-ID"/>
        </w:rPr>
        <w:t>improving</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empowerment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of</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village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communities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This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approach</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recognizes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that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government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is</w:t>
      </w:r>
      <w:proofErr w:type="spellEnd"/>
      <w:r w:rsidRPr="0060270F">
        <w:rPr>
          <w:rFonts w:ascii="Verdana" w:eastAsia="Times New Roman" w:hAnsi="Verdana" w:cstheme="minorHAnsi"/>
          <w:sz w:val="24"/>
          <w:szCs w:val="24"/>
          <w:lang w:val="id-ID" w:eastAsia="id-ID"/>
        </w:rPr>
        <w:t xml:space="preserve"> not </w:t>
      </w:r>
      <w:proofErr w:type="spellStart"/>
      <w:r w:rsidRPr="0060270F">
        <w:rPr>
          <w:rFonts w:ascii="Verdana" w:eastAsia="Times New Roman" w:hAnsi="Verdana" w:cstheme="minorHAnsi"/>
          <w:sz w:val="24"/>
          <w:szCs w:val="24"/>
          <w:lang w:val="id-ID" w:eastAsia="id-ID"/>
        </w:rPr>
        <w:t>the</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only</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policyholder</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but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that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villagers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also</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have</w:t>
      </w:r>
      <w:proofErr w:type="spellEnd"/>
      <w:r w:rsidRPr="0060270F">
        <w:rPr>
          <w:rFonts w:ascii="Verdana" w:eastAsia="Times New Roman" w:hAnsi="Verdana" w:cstheme="minorHAnsi"/>
          <w:sz w:val="24"/>
          <w:szCs w:val="24"/>
          <w:lang w:val="id-ID" w:eastAsia="id-ID"/>
        </w:rPr>
        <w:t xml:space="preserve"> a </w:t>
      </w:r>
      <w:proofErr w:type="spellStart"/>
      <w:r w:rsidRPr="0060270F">
        <w:rPr>
          <w:rFonts w:ascii="Verdana" w:eastAsia="Times New Roman" w:hAnsi="Verdana" w:cstheme="minorHAnsi"/>
          <w:sz w:val="24"/>
          <w:szCs w:val="24"/>
          <w:lang w:val="id-ID" w:eastAsia="id-ID"/>
        </w:rPr>
        <w:t>significant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role</w:t>
      </w:r>
      <w:proofErr w:type="spellEnd"/>
      <w:r w:rsidRPr="0060270F">
        <w:rPr>
          <w:rFonts w:ascii="Verdana" w:eastAsia="Times New Roman" w:hAnsi="Verdana" w:cstheme="minorHAnsi"/>
          <w:sz w:val="24"/>
          <w:szCs w:val="24"/>
          <w:lang w:val="id-ID" w:eastAsia="id-ID"/>
        </w:rPr>
        <w:t xml:space="preserve"> in </w:t>
      </w:r>
      <w:proofErr w:type="spellStart"/>
      <w:r w:rsidRPr="0060270F">
        <w:rPr>
          <w:rFonts w:ascii="Verdana" w:eastAsia="Times New Roman" w:hAnsi="Verdana" w:cstheme="minorHAnsi"/>
          <w:sz w:val="24"/>
          <w:szCs w:val="24"/>
          <w:lang w:val="id-ID" w:eastAsia="id-ID"/>
        </w:rPr>
        <w:t>managing</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local</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resources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and</w:t>
      </w:r>
      <w:proofErr w:type="spellEnd"/>
      <w:r w:rsidRPr="0060270F">
        <w:rPr>
          <w:rFonts w:ascii="Verdana" w:eastAsia="Times New Roman" w:hAnsi="Verdana" w:cstheme="minorHAnsi"/>
          <w:sz w:val="24"/>
          <w:szCs w:val="24"/>
          <w:lang w:val="id-ID" w:eastAsia="id-ID"/>
        </w:rPr>
        <w:t xml:space="preserve"> making </w:t>
      </w:r>
      <w:proofErr w:type="spellStart"/>
      <w:r w:rsidRPr="0060270F">
        <w:rPr>
          <w:rFonts w:ascii="Verdana" w:eastAsia="Times New Roman" w:hAnsi="Verdana" w:cstheme="minorHAnsi"/>
          <w:sz w:val="24"/>
          <w:szCs w:val="24"/>
          <w:lang w:val="id-ID" w:eastAsia="id-ID"/>
        </w:rPr>
        <w:t>decisions</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that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affect</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their</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daily</w:t>
      </w:r>
      <w:proofErr w:type="spellEnd"/>
      <w:r w:rsidRPr="0060270F">
        <w:rPr>
          <w:rFonts w:ascii="Verdana" w:eastAsia="Times New Roman" w:hAnsi="Verdana" w:cstheme="minorHAnsi"/>
          <w:sz w:val="24"/>
          <w:szCs w:val="24"/>
          <w:lang w:val="id-ID" w:eastAsia="id-ID"/>
        </w:rPr>
        <w:t xml:space="preserve"> </w:t>
      </w:r>
      <w:proofErr w:type="spellStart"/>
      <w:r w:rsidRPr="0060270F">
        <w:rPr>
          <w:rFonts w:ascii="Verdana" w:eastAsia="Times New Roman" w:hAnsi="Verdana" w:cstheme="minorHAnsi"/>
          <w:sz w:val="24"/>
          <w:szCs w:val="24"/>
          <w:lang w:val="id-ID" w:eastAsia="id-ID"/>
        </w:rPr>
        <w:t>lives</w:t>
      </w:r>
      <w:proofErr w:type="spellEnd"/>
      <w:r w:rsidRPr="0060270F">
        <w:rPr>
          <w:rFonts w:ascii="Verdana" w:eastAsia="Times New Roman" w:hAnsi="Verdana" w:cstheme="minorHAnsi"/>
          <w:sz w:val="24"/>
          <w:szCs w:val="24"/>
          <w:lang w:eastAsia="id-ID"/>
        </w:rPr>
        <w:t xml:space="preserve"> </w:t>
      </w:r>
      <w:r w:rsidRPr="0060270F">
        <w:rPr>
          <w:rFonts w:ascii="Verdana" w:eastAsia="Times New Roman" w:hAnsi="Verdana" w:cstheme="minorHAnsi"/>
          <w:sz w:val="24"/>
          <w:szCs w:val="24"/>
          <w:lang w:eastAsia="id-ID"/>
        </w:rPr>
        <w:fldChar w:fldCharType="begin" w:fldLock="1"/>
      </w:r>
      <w:r w:rsidRPr="0060270F">
        <w:rPr>
          <w:rFonts w:ascii="Verdana" w:eastAsia="Times New Roman" w:hAnsi="Verdana" w:cstheme="minorHAnsi"/>
          <w:sz w:val="24"/>
          <w:szCs w:val="24"/>
          <w:lang w:eastAsia="id-ID"/>
        </w:rPr>
        <w:instrText>ADDIN CSL_CITATION {"citationItems":[{"id":"ITEM-1","itemData":{"ISSN":"2476-9053","author":[{"dropping-particle":"","family":"Ambarwati","given":"Rita","non-dropping-particle":"","parse-names":false,"suffix":""},{"dropping-particle":"","family":"Mudjib","given":"Affandy Winarko","non-dropping-particle":"","parse-names":false,"suffix":""},{"dropping-particle":"","family":"Lestariana","given":"Fita Fitria","non-dropping-particle":"","parse-names":false,"suffix":""},{"dropping-particle":"","family":"Handiwibowo","given":"Gogor Arif","non-dropping-particle":"","parse-names":false,"suffix":""}],"container-title":"Binus Business Review","id":"ITEM-1","issue":"3","issued":{"date-parts":[["2019"]]},"page":"147-158","title":"The implications of good governance of village government office in Sidoarjo","type":"article-journal","volume":"10"},"uris":["http://www.mendeley.com/documents/?uuid=88b26c84-8bb1-49f1-bcff-f986edcef21e"]}],"mendeley":{"formattedCitation":"(Ambarwati et al., 2019)","plainTextFormattedCitation":"(Ambarwati et al., 2019)","previouslyFormattedCitation":"(Ambarwati et al., 2019)"},"properties":{"noteIndex":0},"schema":"https://github.com/citation-style-language/schema/raw/master/csl-citation.json"}</w:instrText>
      </w:r>
      <w:r w:rsidRPr="0060270F">
        <w:rPr>
          <w:rFonts w:ascii="Verdana" w:eastAsia="Times New Roman" w:hAnsi="Verdana" w:cstheme="minorHAnsi"/>
          <w:sz w:val="24"/>
          <w:szCs w:val="24"/>
          <w:lang w:eastAsia="id-ID"/>
        </w:rPr>
        <w:fldChar w:fldCharType="separate"/>
      </w:r>
      <w:r w:rsidRPr="0060270F">
        <w:rPr>
          <w:rFonts w:ascii="Verdana" w:eastAsia="Times New Roman" w:hAnsi="Verdana" w:cstheme="minorHAnsi"/>
          <w:noProof/>
          <w:sz w:val="24"/>
          <w:szCs w:val="24"/>
          <w:lang w:eastAsia="id-ID"/>
        </w:rPr>
        <w:t>(Ambarwati et al., 2019)</w:t>
      </w:r>
      <w:r w:rsidRPr="0060270F">
        <w:rPr>
          <w:rFonts w:ascii="Verdana" w:eastAsia="Times New Roman" w:hAnsi="Verdana" w:cstheme="minorHAnsi"/>
          <w:sz w:val="24"/>
          <w:szCs w:val="24"/>
          <w:lang w:eastAsia="id-ID"/>
        </w:rPr>
        <w:fldChar w:fldCharType="end"/>
      </w:r>
      <w:r w:rsidRPr="0060270F">
        <w:rPr>
          <w:rFonts w:ascii="Verdana" w:eastAsia="Times New Roman" w:hAnsi="Verdana" w:cstheme="minorHAnsi"/>
          <w:sz w:val="24"/>
          <w:szCs w:val="24"/>
          <w:lang w:val="id-ID" w:eastAsia="id-ID"/>
        </w:rPr>
        <w:t>.</w:t>
      </w:r>
      <w:r w:rsidRPr="0060270F">
        <w:rPr>
          <w:rFonts w:ascii="Verdana" w:eastAsia="Times New Roman" w:hAnsi="Verdana" w:cstheme="minorHAnsi"/>
          <w:sz w:val="24"/>
          <w:szCs w:val="24"/>
          <w:lang w:eastAsia="id-ID"/>
        </w:rPr>
        <w:t xml:space="preserve"> </w:t>
      </w:r>
      <w:r w:rsidRPr="0060270F">
        <w:rPr>
          <w:rFonts w:ascii="Verdana" w:hAnsi="Verdana" w:cstheme="minorHAnsi"/>
          <w:sz w:val="24"/>
          <w:szCs w:val="24"/>
          <w:lang w:val="id-ID" w:eastAsia="id-ID"/>
        </w:rPr>
        <w:t xml:space="preserve">One </w:t>
      </w:r>
      <w:proofErr w:type="spellStart"/>
      <w:r w:rsidRPr="0060270F">
        <w:rPr>
          <w:rFonts w:ascii="Verdana" w:hAnsi="Verdana" w:cstheme="minorHAnsi"/>
          <w:sz w:val="24"/>
          <w:szCs w:val="24"/>
          <w:lang w:val="id-ID" w:eastAsia="id-ID"/>
        </w:rPr>
        <w:t>of</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main </w:t>
      </w:r>
      <w:proofErr w:type="spellStart"/>
      <w:r w:rsidRPr="0060270F">
        <w:rPr>
          <w:rFonts w:ascii="Verdana" w:hAnsi="Verdana" w:cstheme="minorHAnsi"/>
          <w:sz w:val="24"/>
          <w:szCs w:val="24"/>
          <w:lang w:val="id-ID" w:eastAsia="id-ID"/>
        </w:rPr>
        <w:t>pillars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of</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good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governance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is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transparency</w:t>
      </w:r>
      <w:proofErr w:type="spellEnd"/>
      <w:r w:rsidRPr="0060270F">
        <w:rPr>
          <w:rFonts w:ascii="Verdana" w:hAnsi="Verdana" w:cstheme="minorHAnsi"/>
          <w:sz w:val="24"/>
          <w:szCs w:val="24"/>
          <w:lang w:val="id-ID" w:eastAsia="id-ID"/>
        </w:rPr>
        <w:t xml:space="preserve">. A </w:t>
      </w:r>
      <w:proofErr w:type="spellStart"/>
      <w:r w:rsidRPr="0060270F">
        <w:rPr>
          <w:rFonts w:ascii="Verdana" w:hAnsi="Verdana" w:cstheme="minorHAnsi"/>
          <w:sz w:val="24"/>
          <w:szCs w:val="24"/>
          <w:lang w:val="id-ID" w:eastAsia="id-ID"/>
        </w:rPr>
        <w:t>transparently</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managed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village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will</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create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an</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environment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where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information</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can</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be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easily</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accessed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by</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community</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This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includes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information</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on</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village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budgets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development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policies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and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other</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village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resources</w:t>
      </w:r>
      <w:proofErr w:type="spellEnd"/>
      <w:r w:rsidRPr="0060270F">
        <w:rPr>
          <w:rFonts w:ascii="Verdana" w:hAnsi="Verdana" w:cstheme="minorHAnsi"/>
          <w:sz w:val="24"/>
          <w:szCs w:val="24"/>
          <w:lang w:val="id-ID" w:eastAsia="id-ID"/>
        </w:rPr>
        <w:t xml:space="preserve">. As </w:t>
      </w:r>
      <w:proofErr w:type="spellStart"/>
      <w:r w:rsidRPr="0060270F">
        <w:rPr>
          <w:rFonts w:ascii="Verdana" w:hAnsi="Verdana" w:cstheme="minorHAnsi"/>
          <w:sz w:val="24"/>
          <w:szCs w:val="24"/>
          <w:lang w:val="id-ID" w:eastAsia="id-ID"/>
        </w:rPr>
        <w:t>such</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villagers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can</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better</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understand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how</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their</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resources</w:t>
      </w:r>
      <w:proofErr w:type="spellEnd"/>
      <w:r w:rsidRPr="0060270F">
        <w:rPr>
          <w:rFonts w:ascii="Verdana" w:hAnsi="Verdana" w:cstheme="minorHAnsi"/>
          <w:sz w:val="24"/>
          <w:szCs w:val="24"/>
          <w:lang w:val="id-ID" w:eastAsia="id-ID"/>
        </w:rPr>
        <w:t xml:space="preserve"> are </w:t>
      </w:r>
      <w:proofErr w:type="spellStart"/>
      <w:r w:rsidRPr="0060270F">
        <w:rPr>
          <w:rFonts w:ascii="Verdana" w:hAnsi="Verdana" w:cstheme="minorHAnsi"/>
          <w:sz w:val="24"/>
          <w:szCs w:val="24"/>
          <w:lang w:val="id-ID" w:eastAsia="id-ID"/>
        </w:rPr>
        <w:t>managed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and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how</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decisions</w:t>
      </w:r>
      <w:proofErr w:type="spellEnd"/>
      <w:r w:rsidRPr="0060270F">
        <w:rPr>
          <w:rFonts w:ascii="Verdana" w:hAnsi="Verdana" w:cstheme="minorHAnsi"/>
          <w:sz w:val="24"/>
          <w:szCs w:val="24"/>
          <w:lang w:val="id-ID" w:eastAsia="id-ID"/>
        </w:rPr>
        <w:t xml:space="preserve"> are </w:t>
      </w:r>
      <w:proofErr w:type="spellStart"/>
      <w:r w:rsidRPr="0060270F">
        <w:rPr>
          <w:rFonts w:ascii="Verdana" w:hAnsi="Verdana" w:cstheme="minorHAnsi"/>
          <w:sz w:val="24"/>
          <w:szCs w:val="24"/>
          <w:lang w:val="id-ID" w:eastAsia="id-ID"/>
        </w:rPr>
        <w:t>made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Transparency</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also</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allows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community</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to</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oversee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actions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of</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village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government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and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avoid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potential</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abuse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of</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power</w:t>
      </w:r>
      <w:proofErr w:type="spellEnd"/>
      <w:r w:rsidRPr="0060270F">
        <w:rPr>
          <w:rFonts w:ascii="Verdana" w:hAnsi="Verdana" w:cstheme="minorHAnsi"/>
          <w:sz w:val="24"/>
          <w:szCs w:val="24"/>
          <w:lang w:eastAsia="id-ID"/>
        </w:rPr>
        <w:t xml:space="preserve"> </w:t>
      </w:r>
      <w:r w:rsidRPr="0060270F">
        <w:rPr>
          <w:rFonts w:ascii="Verdana" w:hAnsi="Verdana" w:cstheme="minorHAnsi"/>
          <w:sz w:val="24"/>
          <w:szCs w:val="24"/>
          <w:lang w:eastAsia="id-ID"/>
        </w:rPr>
        <w:fldChar w:fldCharType="begin" w:fldLock="1"/>
      </w:r>
      <w:r w:rsidRPr="0060270F">
        <w:rPr>
          <w:rFonts w:ascii="Verdana" w:hAnsi="Verdana" w:cstheme="minorHAnsi"/>
          <w:sz w:val="24"/>
          <w:szCs w:val="24"/>
          <w:lang w:eastAsia="id-ID"/>
        </w:rPr>
        <w:instrText>ADDIN CSL_CITATION {"citationItems":[{"id":"ITEM-1","itemData":{"DOI":"https://doi.org/10.1016/B978-0-12-822419-9.00003-5","ISBN":"978-0-12-822419-9","abstract":"This chapter aims to examine why despite more than four decades of national, regional, and global attention since Stockholm, the global environment has not progressed toward achieving environmental sustainability. A discussion and critical assessment of the effectiveness of the environmental controlling instruments across the world including the United States, China, Africa, Latin America, and Southeast Asia provides compelling evidence that environmental issues in these countries are increasingly reaching crisis levels. This apparent paradox reveals that there is typically no ethical basis for engagement with environmental problems on the part of the policy makers, since, in practice, economic exploitation of nature continues to be prioritized over environmental sustainability. This points to the need to examine the role of environmental ethics as an indispensable moral philosophy for engagement with the environmental problems facing us today—a subject of interest in Chapter 4, Greening for a Sustainable Future: The Ethical Connection.","author":[{"dropping-particle":"","family":"Keong","given":"Choy Yee","non-dropping-particle":"","parse-names":false,"suffix":""}],"editor":[{"dropping-particle":"","family":"Keong","given":"Choy Yee B T - Global Environmental Sustainability","non-dropping-particle":"","parse-names":false,"suffix":""}],"id":"ITEM-1","issued":{"date-parts":[["2021"]]},"page":"63-212","publisher":"Elsevier","title":"Chapter 3 - The United Nations’ journey to global environmental sustainability since Stockholm: The paradox","type":"chapter"},"uris":["http://www.mendeley.com/documents/?uuid=28cb9cfa-d6e5-485f-adf8-65015322a3ea"]}],"mendeley":{"formattedCitation":"(C. Y. Keong, 2021)","plainTextFormattedCitation":"(C. Y. Keong, 2021)","previouslyFormattedCitation":"(C. Y. Keong, 2021)"},"properties":{"noteIndex":0},"schema":"https://github.com/citation-style-language/schema/raw/master/csl-citation.json"}</w:instrText>
      </w:r>
      <w:r w:rsidRPr="0060270F">
        <w:rPr>
          <w:rFonts w:ascii="Verdana" w:hAnsi="Verdana" w:cstheme="minorHAnsi"/>
          <w:sz w:val="24"/>
          <w:szCs w:val="24"/>
          <w:lang w:eastAsia="id-ID"/>
        </w:rPr>
        <w:fldChar w:fldCharType="separate"/>
      </w:r>
      <w:r w:rsidRPr="0060270F">
        <w:rPr>
          <w:rFonts w:ascii="Verdana" w:hAnsi="Verdana" w:cstheme="minorHAnsi"/>
          <w:noProof/>
          <w:sz w:val="24"/>
          <w:szCs w:val="24"/>
          <w:lang w:eastAsia="id-ID"/>
        </w:rPr>
        <w:t>(C. Y. Keong, 2021)</w:t>
      </w:r>
      <w:r w:rsidRPr="0060270F">
        <w:rPr>
          <w:rFonts w:ascii="Verdana" w:hAnsi="Verdana" w:cstheme="minorHAnsi"/>
          <w:sz w:val="24"/>
          <w:szCs w:val="24"/>
          <w:lang w:eastAsia="id-ID"/>
        </w:rPr>
        <w:fldChar w:fldCharType="end"/>
      </w:r>
      <w:r w:rsidRPr="0060270F">
        <w:rPr>
          <w:rFonts w:ascii="Verdana" w:hAnsi="Verdana" w:cstheme="minorHAnsi"/>
          <w:sz w:val="24"/>
          <w:szCs w:val="24"/>
          <w:lang w:val="id-ID" w:eastAsia="id-ID"/>
        </w:rPr>
        <w:t>.</w:t>
      </w:r>
    </w:p>
    <w:p w14:paraId="0C9DCBEA" w14:textId="77777777" w:rsidR="0060270F" w:rsidRPr="0060270F" w:rsidRDefault="0060270F" w:rsidP="0060270F">
      <w:pPr>
        <w:jc w:val="both"/>
        <w:rPr>
          <w:rFonts w:ascii="Verdana" w:hAnsi="Verdana" w:cstheme="minorHAnsi"/>
          <w:sz w:val="24"/>
          <w:szCs w:val="24"/>
          <w:lang w:val="id-ID" w:eastAsia="id-ID"/>
        </w:rPr>
      </w:pPr>
      <w:r w:rsidRPr="0060270F">
        <w:rPr>
          <w:rFonts w:ascii="Verdana" w:hAnsi="Verdana" w:cstheme="minorHAnsi"/>
          <w:sz w:val="24"/>
          <w:szCs w:val="24"/>
          <w:lang w:val="id-ID" w:eastAsia="id-ID"/>
        </w:rPr>
        <w:tab/>
      </w:r>
      <w:proofErr w:type="spellStart"/>
      <w:r w:rsidRPr="0060270F">
        <w:rPr>
          <w:rFonts w:ascii="Verdana" w:hAnsi="Verdana" w:cstheme="minorHAnsi"/>
          <w:sz w:val="24"/>
          <w:szCs w:val="24"/>
          <w:lang w:val="id-ID" w:eastAsia="id-ID"/>
        </w:rPr>
        <w:t>Accountability</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is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another</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crucial</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aspect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of</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good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governance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Village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governments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must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be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accountable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for</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their</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actions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and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policies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This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means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that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if</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there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is</w:t>
      </w:r>
      <w:proofErr w:type="spellEnd"/>
      <w:r w:rsidRPr="0060270F">
        <w:rPr>
          <w:rFonts w:ascii="Verdana" w:hAnsi="Verdana" w:cstheme="minorHAnsi"/>
          <w:sz w:val="24"/>
          <w:szCs w:val="24"/>
          <w:lang w:val="id-ID" w:eastAsia="id-ID"/>
        </w:rPr>
        <w:t xml:space="preserve"> a </w:t>
      </w:r>
      <w:proofErr w:type="spellStart"/>
      <w:r w:rsidRPr="0060270F">
        <w:rPr>
          <w:rFonts w:ascii="Verdana" w:hAnsi="Verdana" w:cstheme="minorHAnsi"/>
          <w:sz w:val="24"/>
          <w:szCs w:val="24"/>
          <w:lang w:val="id-ID" w:eastAsia="id-ID"/>
        </w:rPr>
        <w:t>mismatch</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between</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promises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and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performance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community</w:t>
      </w:r>
      <w:proofErr w:type="spellEnd"/>
      <w:r w:rsidRPr="0060270F">
        <w:rPr>
          <w:rFonts w:ascii="Verdana" w:hAnsi="Verdana" w:cstheme="minorHAnsi"/>
          <w:sz w:val="24"/>
          <w:szCs w:val="24"/>
          <w:lang w:val="id-ID" w:eastAsia="id-ID"/>
        </w:rPr>
        <w:t xml:space="preserve"> has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right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to</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demand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accountability</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Oversight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mechanisms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such</w:t>
      </w:r>
      <w:proofErr w:type="spellEnd"/>
      <w:r w:rsidRPr="0060270F">
        <w:rPr>
          <w:rFonts w:ascii="Verdana" w:hAnsi="Verdana" w:cstheme="minorHAnsi"/>
          <w:sz w:val="24"/>
          <w:szCs w:val="24"/>
          <w:lang w:val="id-ID" w:eastAsia="id-ID"/>
        </w:rPr>
        <w:t xml:space="preserve"> as </w:t>
      </w:r>
      <w:proofErr w:type="spellStart"/>
      <w:r w:rsidRPr="0060270F">
        <w:rPr>
          <w:rFonts w:ascii="Verdana" w:hAnsi="Verdana" w:cstheme="minorHAnsi"/>
          <w:sz w:val="24"/>
          <w:szCs w:val="24"/>
          <w:lang w:val="id-ID" w:eastAsia="id-ID"/>
        </w:rPr>
        <w:t>independent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audits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or</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public</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forums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can</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be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used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to</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ensure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that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village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government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is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performing</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its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duties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properly</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Thus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accountability</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creates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basis </w:t>
      </w:r>
      <w:proofErr w:type="spellStart"/>
      <w:r w:rsidRPr="0060270F">
        <w:rPr>
          <w:rFonts w:ascii="Verdana" w:hAnsi="Verdana" w:cstheme="minorHAnsi"/>
          <w:sz w:val="24"/>
          <w:szCs w:val="24"/>
          <w:lang w:val="id-ID" w:eastAsia="id-ID"/>
        </w:rPr>
        <w:t>for</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trust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between</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government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and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community</w:t>
      </w:r>
      <w:proofErr w:type="spellEnd"/>
      <w:r w:rsidRPr="0060270F">
        <w:rPr>
          <w:rFonts w:ascii="Verdana" w:hAnsi="Verdana" w:cstheme="minorHAnsi"/>
          <w:sz w:val="24"/>
          <w:szCs w:val="24"/>
          <w:lang w:eastAsia="id-ID"/>
        </w:rPr>
        <w:t xml:space="preserve"> </w:t>
      </w:r>
      <w:r w:rsidRPr="0060270F">
        <w:rPr>
          <w:rFonts w:ascii="Verdana" w:hAnsi="Verdana" w:cstheme="minorHAnsi"/>
          <w:sz w:val="24"/>
          <w:szCs w:val="24"/>
          <w:lang w:eastAsia="id-ID"/>
        </w:rPr>
        <w:fldChar w:fldCharType="begin" w:fldLock="1"/>
      </w:r>
      <w:r w:rsidRPr="0060270F">
        <w:rPr>
          <w:rFonts w:ascii="Verdana" w:hAnsi="Verdana" w:cstheme="minorHAnsi"/>
          <w:sz w:val="24"/>
          <w:szCs w:val="24"/>
          <w:lang w:eastAsia="id-ID"/>
        </w:rPr>
        <w:instrText>ADDIN CSL_CITATION {"citationItems":[{"id":"ITEM-1","itemData":{"DOI":"10.1007/s40647-017-0197-4","ISSN":"16740750 (ISSN)","abstract":"In a time of great change, accelerating globalization and increasing uncertainty, all countries, whether developed or developing, are searching for a new form of governance that is better adapted to the times so as to gain an advantage in economic competitiveness and create substantial and sustainable social growth. As governance theory is becoming the dominant political theory in response to the change, the values backing the discourse and texts consistent with them have helped revise the theory of government in mainstream politics and were agreed upon by global politicians, scholars, officials and entrepreneurs. When we comprehend governance theory based on the practice of public administration in China, it strikes us how theoretically and practically important governance theory is for rebuilding the intellectual system of China’s democratic politics, searching for an institutional platform for good governance, transforming the public policy-making model and getting rid of the practice in public administration in the process of market-oriented development that is inefficient, or even fails in many ways. © 2017, The Author(s).","author":[{"dropping-particle":"","family":"Keping","given":"Y","non-dropping-particle":"","parse-names":false,"suffix":""}],"container-title":"Fudan Journal of the Humanities and Social Sciences","id":"ITEM-1","issue":"1","issued":{"date-parts":[["2018"]]},"language":"English","note":"Export Date: 20 June 2023; Cited By: 72; Correspondence Address: Y. Keping; School of Government, Peking University, Beijing, 100871, China; email: yukp@pku.edu.cn","page":"1-8","publisher":"Springer Science and Business Media Deutschland GmbH","publisher-place":"School of Government, Peking University, Beijing, 100871, China","title":"Governance and Good Governance: A New Framework for Political Analysis","type":"article-journal","volume":"11"},"uris":["http://www.mendeley.com/documents/?uuid=df758fb6-5296-47f7-a743-2e16c3c5f3d3"]}],"mendeley":{"formattedCitation":"(Keping, 2018)","plainTextFormattedCitation":"(Keping, 2018)","previouslyFormattedCitation":"(Keping, 2018)"},"properties":{"noteIndex":0},"schema":"https://github.com/citation-style-language/schema/raw/master/csl-citation.json"}</w:instrText>
      </w:r>
      <w:r w:rsidRPr="0060270F">
        <w:rPr>
          <w:rFonts w:ascii="Verdana" w:hAnsi="Verdana" w:cstheme="minorHAnsi"/>
          <w:sz w:val="24"/>
          <w:szCs w:val="24"/>
          <w:lang w:eastAsia="id-ID"/>
        </w:rPr>
        <w:fldChar w:fldCharType="separate"/>
      </w:r>
      <w:r w:rsidRPr="0060270F">
        <w:rPr>
          <w:rFonts w:ascii="Verdana" w:hAnsi="Verdana" w:cstheme="minorHAnsi"/>
          <w:noProof/>
          <w:sz w:val="24"/>
          <w:szCs w:val="24"/>
          <w:lang w:eastAsia="id-ID"/>
        </w:rPr>
        <w:t>(Keping, 2018)</w:t>
      </w:r>
      <w:r w:rsidRPr="0060270F">
        <w:rPr>
          <w:rFonts w:ascii="Verdana" w:hAnsi="Verdana" w:cstheme="minorHAnsi"/>
          <w:sz w:val="24"/>
          <w:szCs w:val="24"/>
          <w:lang w:eastAsia="id-ID"/>
        </w:rPr>
        <w:fldChar w:fldCharType="end"/>
      </w:r>
      <w:r w:rsidRPr="0060270F">
        <w:rPr>
          <w:rFonts w:ascii="Verdana" w:hAnsi="Verdana" w:cstheme="minorHAnsi"/>
          <w:sz w:val="24"/>
          <w:szCs w:val="24"/>
          <w:lang w:val="id-ID" w:eastAsia="id-ID"/>
        </w:rPr>
        <w:t>.</w:t>
      </w:r>
      <w:r w:rsidRPr="0060270F">
        <w:rPr>
          <w:rFonts w:ascii="Verdana" w:hAnsi="Verdana" w:cstheme="minorHAnsi"/>
          <w:sz w:val="24"/>
          <w:szCs w:val="24"/>
          <w:lang w:eastAsia="id-ID"/>
        </w:rPr>
        <w:t xml:space="preserve"> </w:t>
      </w:r>
      <w:proofErr w:type="spellStart"/>
      <w:r w:rsidRPr="0060270F">
        <w:rPr>
          <w:rFonts w:ascii="Verdana" w:hAnsi="Verdana" w:cstheme="minorHAnsi"/>
          <w:sz w:val="24"/>
          <w:szCs w:val="24"/>
          <w:lang w:val="id-ID" w:eastAsia="id-ID"/>
        </w:rPr>
        <w:t>Community</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participation</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is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core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of</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village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community</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empowerment</w:t>
      </w:r>
      <w:proofErr w:type="spellEnd"/>
      <w:r w:rsidRPr="0060270F">
        <w:rPr>
          <w:rFonts w:ascii="Verdana" w:hAnsi="Verdana" w:cstheme="minorHAnsi"/>
          <w:sz w:val="24"/>
          <w:szCs w:val="24"/>
          <w:lang w:eastAsia="id-ID"/>
        </w:rPr>
        <w:t xml:space="preserve"> </w:t>
      </w:r>
      <w:r w:rsidRPr="0060270F">
        <w:rPr>
          <w:rFonts w:ascii="Verdana" w:hAnsi="Verdana" w:cstheme="minorHAnsi"/>
          <w:sz w:val="24"/>
          <w:szCs w:val="24"/>
          <w:lang w:eastAsia="id-ID"/>
        </w:rPr>
        <w:fldChar w:fldCharType="begin" w:fldLock="1"/>
      </w:r>
      <w:r w:rsidRPr="0060270F">
        <w:rPr>
          <w:rFonts w:ascii="Verdana" w:hAnsi="Verdana" w:cstheme="minorHAnsi"/>
          <w:sz w:val="24"/>
          <w:szCs w:val="24"/>
          <w:lang w:eastAsia="id-ID"/>
        </w:rPr>
        <w:instrText>ADDIN CSL_CITATION {"citationItems":[{"id":"ITEM-1","itemData":{"author":[{"dropping-particle":"","family":"Idziak","given":"Wacław","non-dropping-particle":"","parse-names":false,"suffix":""},{"dropping-particle":"","family":"Majewski","given":"Janusz","non-dropping-particle":"","parse-names":false,"suffix":""},{"dropping-particle":"","family":"Zmyślony","given":"Piotr","non-dropping-particle":"","parse-names":false,"suffix":""}],"container-title":"Rural Tourism","id":"ITEM-1","issued":{"date-parts":[["2018"]]},"page":"209-230","publisher":"Routledge","title":"Community participation in sustainable rural tourism experience creation: A long-term appraisal and lessons from a thematic villages project in Poland","type":"chapter"},"uris":["http://www.mendeley.com/documents/?uuid=80fdba9d-378d-4c9c-a0da-d6f4c78ea6aa"]}],"mendeley":{"formattedCitation":"(Idziak et al., 2018)","plainTextFormattedCitation":"(Idziak et al., 2018)","previouslyFormattedCitation":"(Idziak et al., 2018)"},"properties":{"noteIndex":0},"schema":"https://github.com/citation-style-language/schema/raw/master/csl-citation.json"}</w:instrText>
      </w:r>
      <w:r w:rsidRPr="0060270F">
        <w:rPr>
          <w:rFonts w:ascii="Verdana" w:hAnsi="Verdana" w:cstheme="minorHAnsi"/>
          <w:sz w:val="24"/>
          <w:szCs w:val="24"/>
          <w:lang w:eastAsia="id-ID"/>
        </w:rPr>
        <w:fldChar w:fldCharType="separate"/>
      </w:r>
      <w:r w:rsidRPr="0060270F">
        <w:rPr>
          <w:rFonts w:ascii="Verdana" w:hAnsi="Verdana" w:cstheme="minorHAnsi"/>
          <w:noProof/>
          <w:sz w:val="24"/>
          <w:szCs w:val="24"/>
          <w:lang w:eastAsia="id-ID"/>
        </w:rPr>
        <w:t>(Idziak et al., 2018)</w:t>
      </w:r>
      <w:r w:rsidRPr="0060270F">
        <w:rPr>
          <w:rFonts w:ascii="Verdana" w:hAnsi="Verdana" w:cstheme="minorHAnsi"/>
          <w:sz w:val="24"/>
          <w:szCs w:val="24"/>
          <w:lang w:eastAsia="id-ID"/>
        </w:rPr>
        <w:fldChar w:fldCharType="end"/>
      </w:r>
      <w:r w:rsidRPr="0060270F">
        <w:rPr>
          <w:rFonts w:ascii="Verdana" w:hAnsi="Verdana" w:cstheme="minorHAnsi"/>
          <w:sz w:val="24"/>
          <w:szCs w:val="24"/>
          <w:lang w:val="id-ID" w:eastAsia="id-ID"/>
        </w:rPr>
        <w:t xml:space="preserve">. The </w:t>
      </w:r>
      <w:proofErr w:type="spellStart"/>
      <w:r w:rsidRPr="0060270F">
        <w:rPr>
          <w:rFonts w:ascii="Verdana" w:hAnsi="Verdana" w:cstheme="minorHAnsi"/>
          <w:sz w:val="24"/>
          <w:szCs w:val="24"/>
          <w:lang w:val="id-ID" w:eastAsia="id-ID"/>
        </w:rPr>
        <w:t>village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government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should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involve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community</w:t>
      </w:r>
      <w:proofErr w:type="spellEnd"/>
      <w:r w:rsidRPr="0060270F">
        <w:rPr>
          <w:rFonts w:ascii="Verdana" w:hAnsi="Verdana" w:cstheme="minorHAnsi"/>
          <w:sz w:val="24"/>
          <w:szCs w:val="24"/>
          <w:lang w:val="id-ID" w:eastAsia="id-ID"/>
        </w:rPr>
        <w:t xml:space="preserve"> in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decision</w:t>
      </w:r>
      <w:proofErr w:type="spellEnd"/>
      <w:r w:rsidRPr="0060270F">
        <w:rPr>
          <w:rFonts w:ascii="Verdana" w:hAnsi="Verdana" w:cstheme="minorHAnsi"/>
          <w:sz w:val="24"/>
          <w:szCs w:val="24"/>
          <w:lang w:val="id-ID" w:eastAsia="id-ID"/>
        </w:rPr>
        <w:t xml:space="preserve">-making </w:t>
      </w:r>
      <w:proofErr w:type="spellStart"/>
      <w:r w:rsidRPr="0060270F">
        <w:rPr>
          <w:rFonts w:ascii="Verdana" w:hAnsi="Verdana" w:cstheme="minorHAnsi"/>
          <w:sz w:val="24"/>
          <w:szCs w:val="24"/>
          <w:lang w:val="id-ID" w:eastAsia="id-ID"/>
        </w:rPr>
        <w:t>process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especially</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about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use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of</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local</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resources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This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includes</w:t>
      </w:r>
      <w:proofErr w:type="spellEnd"/>
      <w:r w:rsidRPr="0060270F">
        <w:rPr>
          <w:rFonts w:ascii="Verdana" w:hAnsi="Verdana" w:cstheme="minorHAnsi"/>
          <w:sz w:val="24"/>
          <w:szCs w:val="24"/>
          <w:lang w:val="id-ID" w:eastAsia="id-ID"/>
        </w:rPr>
        <w:t xml:space="preserve"> not </w:t>
      </w:r>
      <w:proofErr w:type="spellStart"/>
      <w:r w:rsidRPr="0060270F">
        <w:rPr>
          <w:rFonts w:ascii="Verdana" w:hAnsi="Verdana" w:cstheme="minorHAnsi"/>
          <w:sz w:val="24"/>
          <w:szCs w:val="24"/>
          <w:lang w:val="id-ID" w:eastAsia="id-ID"/>
        </w:rPr>
        <w:t>only</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providing</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input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but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also</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direct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involvement</w:t>
      </w:r>
      <w:proofErr w:type="spellEnd"/>
      <w:r w:rsidRPr="0060270F">
        <w:rPr>
          <w:rFonts w:ascii="Verdana" w:hAnsi="Verdana" w:cstheme="minorHAnsi"/>
          <w:sz w:val="24"/>
          <w:szCs w:val="24"/>
          <w:lang w:val="id-ID" w:eastAsia="id-ID"/>
        </w:rPr>
        <w:t xml:space="preserve"> in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planning</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implementation</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and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evaluation</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of</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development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projects</w:t>
      </w:r>
      <w:proofErr w:type="spellEnd"/>
      <w:r w:rsidRPr="0060270F">
        <w:rPr>
          <w:rFonts w:ascii="Verdana" w:hAnsi="Verdana" w:cstheme="minorHAnsi"/>
          <w:sz w:val="24"/>
          <w:szCs w:val="24"/>
          <w:lang w:val="id-ID" w:eastAsia="id-ID"/>
        </w:rPr>
        <w:t xml:space="preserve">. By </w:t>
      </w:r>
      <w:proofErr w:type="spellStart"/>
      <w:r w:rsidRPr="0060270F">
        <w:rPr>
          <w:rFonts w:ascii="Verdana" w:hAnsi="Verdana" w:cstheme="minorHAnsi"/>
          <w:sz w:val="24"/>
          <w:szCs w:val="24"/>
          <w:lang w:val="id-ID" w:eastAsia="id-ID"/>
        </w:rPr>
        <w:t>involving</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community</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decisions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taken</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will</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better</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reflect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their</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needs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and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aspirations</w:t>
      </w:r>
      <w:proofErr w:type="spellEnd"/>
      <w:r w:rsidRPr="0060270F">
        <w:rPr>
          <w:rFonts w:ascii="Verdana" w:hAnsi="Verdana" w:cstheme="minorHAnsi"/>
          <w:sz w:val="24"/>
          <w:szCs w:val="24"/>
          <w:lang w:val="id-ID" w:eastAsia="id-ID"/>
        </w:rPr>
        <w:t>.</w:t>
      </w:r>
      <w:r w:rsidRPr="0060270F">
        <w:rPr>
          <w:rFonts w:ascii="Verdana" w:hAnsi="Verdana" w:cstheme="minorHAnsi"/>
          <w:sz w:val="24"/>
          <w:szCs w:val="24"/>
          <w:lang w:eastAsia="id-ID"/>
        </w:rPr>
        <w:t xml:space="preserve"> </w:t>
      </w:r>
      <w:r w:rsidRPr="0060270F">
        <w:rPr>
          <w:rFonts w:ascii="Verdana" w:hAnsi="Verdana" w:cstheme="minorHAnsi"/>
          <w:sz w:val="24"/>
          <w:szCs w:val="24"/>
          <w:lang w:val="id-ID" w:eastAsia="id-ID"/>
        </w:rPr>
        <w:t xml:space="preserve">The </w:t>
      </w:r>
      <w:proofErr w:type="spellStart"/>
      <w:r w:rsidRPr="0060270F">
        <w:rPr>
          <w:rFonts w:ascii="Verdana" w:hAnsi="Verdana" w:cstheme="minorHAnsi"/>
          <w:sz w:val="24"/>
          <w:szCs w:val="24"/>
          <w:lang w:val="id-ID" w:eastAsia="id-ID"/>
        </w:rPr>
        <w:t>rule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of</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law</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is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another</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principle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underlying</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Good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Governance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Village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governments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must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act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following</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applicable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laws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and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regulations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Adherence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to</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law</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creates</w:t>
      </w:r>
      <w:proofErr w:type="spellEnd"/>
      <w:r w:rsidRPr="0060270F">
        <w:rPr>
          <w:rFonts w:ascii="Verdana" w:hAnsi="Verdana" w:cstheme="minorHAnsi"/>
          <w:sz w:val="24"/>
          <w:szCs w:val="24"/>
          <w:lang w:val="id-ID" w:eastAsia="id-ID"/>
        </w:rPr>
        <w:t xml:space="preserve"> a </w:t>
      </w:r>
      <w:proofErr w:type="spellStart"/>
      <w:r w:rsidRPr="0060270F">
        <w:rPr>
          <w:rFonts w:ascii="Verdana" w:hAnsi="Verdana" w:cstheme="minorHAnsi"/>
          <w:sz w:val="24"/>
          <w:szCs w:val="24"/>
          <w:lang w:val="id-ID" w:eastAsia="id-ID"/>
        </w:rPr>
        <w:t>stable</w:t>
      </w:r>
      <w:proofErr w:type="spellEnd"/>
      <w:r w:rsidRPr="0060270F">
        <w:rPr>
          <w:rFonts w:ascii="Verdana" w:hAnsi="Verdana" w:cstheme="minorHAnsi"/>
          <w:sz w:val="24"/>
          <w:szCs w:val="24"/>
          <w:lang w:val="id-ID" w:eastAsia="id-ID"/>
        </w:rPr>
        <w:t xml:space="preserve"> basis </w:t>
      </w:r>
      <w:proofErr w:type="spellStart"/>
      <w:r w:rsidRPr="0060270F">
        <w:rPr>
          <w:rFonts w:ascii="Verdana" w:hAnsi="Verdana" w:cstheme="minorHAnsi"/>
          <w:sz w:val="24"/>
          <w:szCs w:val="24"/>
          <w:lang w:val="id-ID" w:eastAsia="id-ID"/>
        </w:rPr>
        <w:t>for</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village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development</w:t>
      </w:r>
      <w:proofErr w:type="spellEnd"/>
      <w:r w:rsidRPr="0060270F">
        <w:rPr>
          <w:rFonts w:ascii="Verdana" w:hAnsi="Verdana" w:cstheme="minorHAnsi"/>
          <w:sz w:val="24"/>
          <w:szCs w:val="24"/>
          <w:lang w:val="id-ID" w:eastAsia="id-ID"/>
        </w:rPr>
        <w:t xml:space="preserve">. In </w:t>
      </w:r>
      <w:proofErr w:type="spellStart"/>
      <w:r w:rsidRPr="0060270F">
        <w:rPr>
          <w:rFonts w:ascii="Verdana" w:hAnsi="Verdana" w:cstheme="minorHAnsi"/>
          <w:sz w:val="24"/>
          <w:szCs w:val="24"/>
          <w:lang w:val="id-ID" w:eastAsia="id-ID"/>
        </w:rPr>
        <w:t>addition</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it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also</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protects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people's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rights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and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prevents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abuse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of</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power</w:t>
      </w:r>
      <w:proofErr w:type="spellEnd"/>
      <w:r w:rsidRPr="0060270F">
        <w:rPr>
          <w:rFonts w:ascii="Verdana" w:hAnsi="Verdana" w:cstheme="minorHAnsi"/>
          <w:sz w:val="24"/>
          <w:szCs w:val="24"/>
          <w:lang w:val="id-ID" w:eastAsia="id-ID"/>
        </w:rPr>
        <w:t>.</w:t>
      </w:r>
    </w:p>
    <w:p w14:paraId="1CA48835" w14:textId="77777777" w:rsidR="0060270F" w:rsidRPr="0060270F" w:rsidRDefault="0060270F" w:rsidP="0060270F">
      <w:pPr>
        <w:jc w:val="both"/>
        <w:rPr>
          <w:rFonts w:ascii="Verdana" w:hAnsi="Verdana" w:cstheme="minorHAnsi"/>
          <w:sz w:val="24"/>
          <w:szCs w:val="24"/>
          <w:lang w:val="id-ID" w:eastAsia="id-ID"/>
        </w:rPr>
      </w:pPr>
      <w:r w:rsidRPr="0060270F">
        <w:rPr>
          <w:rFonts w:ascii="Verdana" w:hAnsi="Verdana" w:cstheme="minorHAnsi"/>
          <w:sz w:val="24"/>
          <w:szCs w:val="24"/>
          <w:lang w:val="id-ID" w:eastAsia="id-ID"/>
        </w:rPr>
        <w:tab/>
      </w:r>
      <w:proofErr w:type="spellStart"/>
      <w:r w:rsidRPr="0060270F">
        <w:rPr>
          <w:rFonts w:ascii="Verdana" w:hAnsi="Verdana" w:cstheme="minorHAnsi"/>
          <w:sz w:val="24"/>
          <w:szCs w:val="24"/>
          <w:lang w:val="id-ID" w:eastAsia="id-ID"/>
        </w:rPr>
        <w:t>Improving</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village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community</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empowerment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through</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Good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Governance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is</w:t>
      </w:r>
      <w:proofErr w:type="spellEnd"/>
      <w:r w:rsidRPr="0060270F">
        <w:rPr>
          <w:rFonts w:ascii="Verdana" w:hAnsi="Verdana" w:cstheme="minorHAnsi"/>
          <w:sz w:val="24"/>
          <w:szCs w:val="24"/>
          <w:lang w:val="id-ID" w:eastAsia="id-ID"/>
        </w:rPr>
        <w:t xml:space="preserve"> not </w:t>
      </w:r>
      <w:proofErr w:type="spellStart"/>
      <w:r w:rsidRPr="0060270F">
        <w:rPr>
          <w:rFonts w:ascii="Verdana" w:hAnsi="Verdana" w:cstheme="minorHAnsi"/>
          <w:sz w:val="24"/>
          <w:szCs w:val="24"/>
          <w:lang w:val="id-ID" w:eastAsia="id-ID"/>
        </w:rPr>
        <w:t>an</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easy</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task</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It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requires</w:t>
      </w:r>
      <w:proofErr w:type="spellEnd"/>
      <w:r w:rsidRPr="0060270F">
        <w:rPr>
          <w:rFonts w:ascii="Verdana" w:hAnsi="Verdana" w:cstheme="minorHAnsi"/>
          <w:sz w:val="24"/>
          <w:szCs w:val="24"/>
          <w:lang w:val="id-ID" w:eastAsia="id-ID"/>
        </w:rPr>
        <w:t xml:space="preserve"> a </w:t>
      </w:r>
      <w:proofErr w:type="spellStart"/>
      <w:r w:rsidRPr="0060270F">
        <w:rPr>
          <w:rFonts w:ascii="Verdana" w:hAnsi="Verdana" w:cstheme="minorHAnsi"/>
          <w:sz w:val="24"/>
          <w:szCs w:val="24"/>
          <w:lang w:val="id-ID" w:eastAsia="id-ID"/>
        </w:rPr>
        <w:t>strong</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commitment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from</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village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government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support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from</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central</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government</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and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active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participation</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from</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community</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However</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the</w:t>
      </w:r>
      <w:proofErr w:type="spellEnd"/>
      <w:r w:rsidRPr="0060270F">
        <w:rPr>
          <w:rFonts w:ascii="Verdana" w:hAnsi="Verdana" w:cstheme="minorHAnsi"/>
          <w:sz w:val="24"/>
          <w:szCs w:val="24"/>
          <w:lang w:val="id-ID" w:eastAsia="id-ID"/>
        </w:rPr>
        <w:t xml:space="preserve"> long-term </w:t>
      </w:r>
      <w:proofErr w:type="spellStart"/>
      <w:r w:rsidRPr="0060270F">
        <w:rPr>
          <w:rFonts w:ascii="Verdana" w:hAnsi="Verdana" w:cstheme="minorHAnsi"/>
          <w:sz w:val="24"/>
          <w:szCs w:val="24"/>
          <w:lang w:val="id-ID" w:eastAsia="id-ID"/>
        </w:rPr>
        <w:t>benefits</w:t>
      </w:r>
      <w:proofErr w:type="spellEnd"/>
      <w:r w:rsidRPr="0060270F">
        <w:rPr>
          <w:rFonts w:ascii="Verdana" w:hAnsi="Verdana" w:cstheme="minorHAnsi"/>
          <w:sz w:val="24"/>
          <w:szCs w:val="24"/>
          <w:lang w:val="id-ID" w:eastAsia="id-ID"/>
        </w:rPr>
        <w:t xml:space="preserve"> are </w:t>
      </w:r>
      <w:proofErr w:type="spellStart"/>
      <w:r w:rsidRPr="0060270F">
        <w:rPr>
          <w:rFonts w:ascii="Verdana" w:hAnsi="Verdana" w:cstheme="minorHAnsi"/>
          <w:sz w:val="24"/>
          <w:szCs w:val="24"/>
          <w:lang w:val="id-ID" w:eastAsia="id-ID"/>
        </w:rPr>
        <w:t>enormous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Well-managed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villages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can</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become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centers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of</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economic</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growth</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improve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people's</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quality</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of</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life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and</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create</w:t>
      </w:r>
      <w:proofErr w:type="spellEnd"/>
      <w:r w:rsidRPr="0060270F">
        <w:rPr>
          <w:rFonts w:ascii="Verdana" w:hAnsi="Verdana" w:cstheme="minorHAnsi"/>
          <w:sz w:val="24"/>
          <w:szCs w:val="24"/>
          <w:lang w:val="id-ID" w:eastAsia="id-ID"/>
        </w:rPr>
        <w:t xml:space="preserve"> a </w:t>
      </w:r>
      <w:proofErr w:type="spellStart"/>
      <w:r w:rsidRPr="0060270F">
        <w:rPr>
          <w:rFonts w:ascii="Verdana" w:hAnsi="Verdana" w:cstheme="minorHAnsi"/>
          <w:sz w:val="24"/>
          <w:szCs w:val="24"/>
          <w:lang w:val="id-ID" w:eastAsia="id-ID"/>
        </w:rPr>
        <w:t>sustainable</w:t>
      </w:r>
      <w:proofErr w:type="spellEnd"/>
      <w:r w:rsidRPr="0060270F">
        <w:rPr>
          <w:rFonts w:ascii="Verdana" w:hAnsi="Verdana" w:cstheme="minorHAnsi"/>
          <w:sz w:val="24"/>
          <w:szCs w:val="24"/>
          <w:lang w:val="id-ID" w:eastAsia="id-ID"/>
        </w:rPr>
        <w:t xml:space="preserve"> </w:t>
      </w:r>
      <w:proofErr w:type="spellStart"/>
      <w:r w:rsidRPr="0060270F">
        <w:rPr>
          <w:rFonts w:ascii="Verdana" w:hAnsi="Verdana" w:cstheme="minorHAnsi"/>
          <w:sz w:val="24"/>
          <w:szCs w:val="24"/>
          <w:lang w:val="id-ID" w:eastAsia="id-ID"/>
        </w:rPr>
        <w:t>environment</w:t>
      </w:r>
      <w:proofErr w:type="spellEnd"/>
      <w:r w:rsidRPr="0060270F">
        <w:rPr>
          <w:rFonts w:ascii="Verdana" w:hAnsi="Verdana" w:cstheme="minorHAnsi"/>
          <w:sz w:val="24"/>
          <w:szCs w:val="24"/>
          <w:lang w:val="id-ID" w:eastAsia="id-ID"/>
        </w:rPr>
        <w:t>.</w:t>
      </w:r>
    </w:p>
    <w:p w14:paraId="6F0A1592" w14:textId="77777777" w:rsidR="0060270F" w:rsidRPr="0060270F" w:rsidRDefault="0060270F" w:rsidP="0060270F">
      <w:pPr>
        <w:jc w:val="both"/>
        <w:rPr>
          <w:rFonts w:ascii="Verdana" w:hAnsi="Verdana" w:cstheme="minorHAnsi"/>
          <w:sz w:val="24"/>
          <w:szCs w:val="24"/>
          <w:lang w:val="id-ID" w:bidi="th-TH"/>
        </w:rPr>
      </w:pPr>
      <w:r w:rsidRPr="0060270F">
        <w:rPr>
          <w:rFonts w:ascii="Verdana" w:hAnsi="Verdana" w:cstheme="minorHAnsi"/>
          <w:sz w:val="24"/>
          <w:szCs w:val="24"/>
          <w:lang w:val="id-ID" w:bidi="th-TH"/>
        </w:rPr>
        <w:tab/>
        <w:t xml:space="preserve">The </w:t>
      </w:r>
      <w:proofErr w:type="spellStart"/>
      <w:r w:rsidRPr="0060270F">
        <w:rPr>
          <w:rFonts w:ascii="Verdana" w:hAnsi="Verdana" w:cstheme="minorHAnsi"/>
          <w:sz w:val="24"/>
          <w:szCs w:val="24"/>
          <w:lang w:val="id-ID" w:bidi="th-TH"/>
        </w:rPr>
        <w:t>importance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of</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good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governance</w:t>
      </w:r>
      <w:proofErr w:type="spellEnd"/>
      <w:r w:rsidRPr="0060270F">
        <w:rPr>
          <w:rFonts w:ascii="Verdana" w:hAnsi="Verdana" w:cstheme="minorHAnsi"/>
          <w:sz w:val="24"/>
          <w:szCs w:val="24"/>
          <w:lang w:val="id-ID" w:bidi="th-TH"/>
        </w:rPr>
        <w:t xml:space="preserve"> in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context</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of</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village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community</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empowerment</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can</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also</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be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seen</w:t>
      </w:r>
      <w:proofErr w:type="spellEnd"/>
      <w:r w:rsidRPr="0060270F">
        <w:rPr>
          <w:rFonts w:ascii="Verdana" w:hAnsi="Verdana" w:cstheme="minorHAnsi"/>
          <w:sz w:val="24"/>
          <w:szCs w:val="24"/>
          <w:lang w:val="id-ID" w:bidi="th-TH"/>
        </w:rPr>
        <w:t xml:space="preserve"> in </w:t>
      </w:r>
      <w:proofErr w:type="spellStart"/>
      <w:r w:rsidRPr="0060270F">
        <w:rPr>
          <w:rFonts w:ascii="Verdana" w:hAnsi="Verdana" w:cstheme="minorHAnsi"/>
          <w:sz w:val="24"/>
          <w:szCs w:val="24"/>
          <w:lang w:val="id-ID" w:bidi="th-TH"/>
        </w:rPr>
        <w:t>its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impact</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on</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economic</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development</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With</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transparency</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and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accountability</w:t>
      </w:r>
      <w:proofErr w:type="spellEnd"/>
      <w:r w:rsidRPr="0060270F">
        <w:rPr>
          <w:rFonts w:ascii="Verdana" w:hAnsi="Verdana" w:cstheme="minorHAnsi"/>
          <w:sz w:val="24"/>
          <w:szCs w:val="24"/>
          <w:lang w:val="id-ID" w:bidi="th-TH"/>
        </w:rPr>
        <w:t xml:space="preserve"> in </w:t>
      </w:r>
      <w:proofErr w:type="spellStart"/>
      <w:r w:rsidRPr="0060270F">
        <w:rPr>
          <w:rFonts w:ascii="Verdana" w:hAnsi="Verdana" w:cstheme="minorHAnsi"/>
          <w:sz w:val="24"/>
          <w:szCs w:val="24"/>
          <w:lang w:val="id-ID" w:bidi="th-TH"/>
        </w:rPr>
        <w:t>place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investors</w:t>
      </w:r>
      <w:proofErr w:type="spellEnd"/>
      <w:r w:rsidRPr="0060270F">
        <w:rPr>
          <w:rFonts w:ascii="Verdana" w:hAnsi="Verdana" w:cstheme="minorHAnsi"/>
          <w:sz w:val="24"/>
          <w:szCs w:val="24"/>
          <w:lang w:val="id-ID" w:bidi="th-TH"/>
        </w:rPr>
        <w:t xml:space="preserve"> are </w:t>
      </w:r>
      <w:proofErr w:type="spellStart"/>
      <w:r w:rsidRPr="0060270F">
        <w:rPr>
          <w:rFonts w:ascii="Verdana" w:hAnsi="Verdana" w:cstheme="minorHAnsi"/>
          <w:sz w:val="24"/>
          <w:szCs w:val="24"/>
          <w:lang w:val="id-ID" w:bidi="th-TH"/>
        </w:rPr>
        <w:t>more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likely</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to</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invest</w:t>
      </w:r>
      <w:proofErr w:type="spellEnd"/>
      <w:r w:rsidRPr="0060270F">
        <w:rPr>
          <w:rFonts w:ascii="Verdana" w:hAnsi="Verdana" w:cstheme="minorHAnsi"/>
          <w:sz w:val="24"/>
          <w:szCs w:val="24"/>
          <w:lang w:val="id-ID" w:bidi="th-TH"/>
        </w:rPr>
        <w:t xml:space="preserve"> in </w:t>
      </w:r>
      <w:proofErr w:type="spellStart"/>
      <w:r w:rsidRPr="0060270F">
        <w:rPr>
          <w:rFonts w:ascii="Verdana" w:hAnsi="Verdana" w:cstheme="minorHAnsi"/>
          <w:sz w:val="24"/>
          <w:szCs w:val="24"/>
          <w:lang w:val="id-ID" w:bidi="th-TH"/>
        </w:rPr>
        <w:t>villages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which</w:t>
      </w:r>
      <w:proofErr w:type="spellEnd"/>
      <w:r w:rsidRPr="0060270F">
        <w:rPr>
          <w:rFonts w:ascii="Verdana" w:hAnsi="Verdana" w:cstheme="minorHAnsi"/>
          <w:sz w:val="24"/>
          <w:szCs w:val="24"/>
          <w:lang w:val="id-ID" w:bidi="th-TH"/>
        </w:rPr>
        <w:t xml:space="preserve"> in </w:t>
      </w:r>
      <w:proofErr w:type="spellStart"/>
      <w:r w:rsidRPr="0060270F">
        <w:rPr>
          <w:rFonts w:ascii="Verdana" w:hAnsi="Verdana" w:cstheme="minorHAnsi"/>
          <w:sz w:val="24"/>
          <w:szCs w:val="24"/>
          <w:lang w:val="id-ID" w:bidi="th-TH"/>
        </w:rPr>
        <w:t>turn</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can</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increase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employment</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opportunities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and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community</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incomes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Community</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participation</w:t>
      </w:r>
      <w:proofErr w:type="spellEnd"/>
      <w:r w:rsidRPr="0060270F">
        <w:rPr>
          <w:rFonts w:ascii="Verdana" w:hAnsi="Verdana" w:cstheme="minorHAnsi"/>
          <w:sz w:val="24"/>
          <w:szCs w:val="24"/>
          <w:lang w:val="id-ID" w:bidi="th-TH"/>
        </w:rPr>
        <w:t xml:space="preserve"> in </w:t>
      </w:r>
      <w:proofErr w:type="spellStart"/>
      <w:r w:rsidRPr="0060270F">
        <w:rPr>
          <w:rFonts w:ascii="Verdana" w:hAnsi="Verdana" w:cstheme="minorHAnsi"/>
          <w:sz w:val="24"/>
          <w:szCs w:val="24"/>
          <w:lang w:val="id-ID" w:bidi="th-TH"/>
        </w:rPr>
        <w:t>development</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planning</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also</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ensures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that</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projects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implemented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truly</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reflect</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local</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needs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and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provide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maximum</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benefits</w:t>
      </w:r>
      <w:proofErr w:type="spellEnd"/>
      <w:r w:rsidRPr="0060270F">
        <w:rPr>
          <w:rFonts w:ascii="Verdana" w:hAnsi="Verdana" w:cstheme="minorHAnsi"/>
          <w:sz w:val="24"/>
          <w:szCs w:val="24"/>
          <w:lang w:val="id-ID" w:bidi="th-TH"/>
        </w:rPr>
        <w:t xml:space="preserve">. </w:t>
      </w:r>
    </w:p>
    <w:p w14:paraId="70EA6458" w14:textId="77777777" w:rsidR="0060270F" w:rsidRPr="0060270F" w:rsidRDefault="0060270F" w:rsidP="0060270F">
      <w:pPr>
        <w:jc w:val="both"/>
        <w:rPr>
          <w:rFonts w:ascii="Verdana" w:hAnsi="Verdana" w:cstheme="minorHAnsi"/>
          <w:sz w:val="24"/>
          <w:szCs w:val="24"/>
          <w:lang w:val="id-ID" w:bidi="th-TH"/>
        </w:rPr>
      </w:pPr>
      <w:r w:rsidRPr="0060270F">
        <w:rPr>
          <w:rFonts w:ascii="Verdana" w:hAnsi="Verdana" w:cstheme="minorHAnsi"/>
          <w:sz w:val="24"/>
          <w:szCs w:val="24"/>
          <w:lang w:val="id-ID" w:bidi="th-TH"/>
        </w:rPr>
        <w:tab/>
      </w:r>
      <w:proofErr w:type="spellStart"/>
      <w:r w:rsidRPr="0060270F">
        <w:rPr>
          <w:rFonts w:ascii="Verdana" w:hAnsi="Verdana" w:cstheme="minorHAnsi"/>
          <w:sz w:val="24"/>
          <w:szCs w:val="24"/>
          <w:lang w:val="id-ID" w:bidi="th-TH"/>
        </w:rPr>
        <w:t>Problems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that</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occur</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related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to</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implementation</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of</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good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governance</w:t>
      </w:r>
      <w:proofErr w:type="spellEnd"/>
      <w:r w:rsidRPr="0060270F">
        <w:rPr>
          <w:rFonts w:ascii="Verdana" w:hAnsi="Verdana" w:cstheme="minorHAnsi"/>
          <w:sz w:val="24"/>
          <w:szCs w:val="24"/>
          <w:lang w:val="id-ID" w:bidi="th-TH"/>
        </w:rPr>
        <w:t xml:space="preserve"> in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Bababulo</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village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office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have</w:t>
      </w:r>
      <w:proofErr w:type="spellEnd"/>
      <w:r w:rsidRPr="0060270F">
        <w:rPr>
          <w:rFonts w:ascii="Verdana" w:hAnsi="Verdana" w:cstheme="minorHAnsi"/>
          <w:sz w:val="24"/>
          <w:szCs w:val="24"/>
          <w:lang w:val="id-ID" w:bidi="th-TH"/>
        </w:rPr>
        <w:t xml:space="preserve"> not </w:t>
      </w:r>
      <w:proofErr w:type="spellStart"/>
      <w:r w:rsidRPr="0060270F">
        <w:rPr>
          <w:rFonts w:ascii="Verdana" w:hAnsi="Verdana" w:cstheme="minorHAnsi"/>
          <w:sz w:val="24"/>
          <w:szCs w:val="24"/>
          <w:lang w:val="id-ID" w:bidi="th-TH"/>
        </w:rPr>
        <w:t>been</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maximally</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implemented</w:t>
      </w:r>
      <w:proofErr w:type="spellEnd"/>
      <w:r w:rsidRPr="0060270F">
        <w:rPr>
          <w:rFonts w:ascii="Verdana" w:hAnsi="Verdana" w:cstheme="minorHAnsi"/>
          <w:sz w:val="24"/>
          <w:szCs w:val="24"/>
          <w:lang w:val="id-ID" w:bidi="th-TH"/>
        </w:rPr>
        <w:t xml:space="preserve"> in </w:t>
      </w:r>
      <w:proofErr w:type="spellStart"/>
      <w:r w:rsidRPr="0060270F">
        <w:rPr>
          <w:rFonts w:ascii="Verdana" w:hAnsi="Verdana" w:cstheme="minorHAnsi"/>
          <w:sz w:val="24"/>
          <w:szCs w:val="24"/>
          <w:lang w:val="id-ID" w:bidi="th-TH"/>
        </w:rPr>
        <w:t>improving</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public</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services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to</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empower</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village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community</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itself</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This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based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on</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several</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reports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from</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people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who</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do</w:t>
      </w:r>
      <w:proofErr w:type="spellEnd"/>
      <w:r w:rsidRPr="0060270F">
        <w:rPr>
          <w:rFonts w:ascii="Verdana" w:hAnsi="Verdana" w:cstheme="minorHAnsi"/>
          <w:sz w:val="24"/>
          <w:szCs w:val="24"/>
          <w:lang w:val="id-ID" w:bidi="th-TH"/>
        </w:rPr>
        <w:t xml:space="preserve"> not </w:t>
      </w:r>
      <w:proofErr w:type="spellStart"/>
      <w:r w:rsidRPr="0060270F">
        <w:rPr>
          <w:rFonts w:ascii="Verdana" w:hAnsi="Verdana" w:cstheme="minorHAnsi"/>
          <w:sz w:val="24"/>
          <w:szCs w:val="24"/>
          <w:lang w:val="id-ID" w:bidi="th-TH"/>
        </w:rPr>
        <w:lastRenderedPageBreak/>
        <w:t>want</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to</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be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named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who</w:t>
      </w:r>
      <w:proofErr w:type="spellEnd"/>
      <w:r w:rsidRPr="0060270F">
        <w:rPr>
          <w:rFonts w:ascii="Verdana" w:hAnsi="Verdana" w:cstheme="minorHAnsi"/>
          <w:sz w:val="24"/>
          <w:szCs w:val="24"/>
          <w:lang w:val="id-ID" w:bidi="th-TH"/>
        </w:rPr>
        <w:t xml:space="preserve"> are </w:t>
      </w:r>
      <w:proofErr w:type="spellStart"/>
      <w:r w:rsidRPr="0060270F">
        <w:rPr>
          <w:rFonts w:ascii="Verdana" w:hAnsi="Verdana" w:cstheme="minorHAnsi"/>
          <w:sz w:val="24"/>
          <w:szCs w:val="24"/>
          <w:lang w:val="id-ID" w:bidi="th-TH"/>
        </w:rPr>
        <w:t>villagers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who</w:t>
      </w:r>
      <w:proofErr w:type="spellEnd"/>
      <w:r w:rsidRPr="0060270F">
        <w:rPr>
          <w:rFonts w:ascii="Verdana" w:hAnsi="Verdana" w:cstheme="minorHAnsi"/>
          <w:sz w:val="24"/>
          <w:szCs w:val="24"/>
          <w:lang w:val="id-ID" w:bidi="th-TH"/>
        </w:rPr>
        <w:t xml:space="preserve"> say </w:t>
      </w:r>
      <w:proofErr w:type="spellStart"/>
      <w:r w:rsidRPr="0060270F">
        <w:rPr>
          <w:rFonts w:ascii="Verdana" w:hAnsi="Verdana" w:cstheme="minorHAnsi"/>
          <w:sz w:val="24"/>
          <w:szCs w:val="24"/>
          <w:lang w:val="id-ID" w:bidi="th-TH"/>
        </w:rPr>
        <w:t>that</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local</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government</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is</w:t>
      </w:r>
      <w:proofErr w:type="spellEnd"/>
      <w:r w:rsidRPr="0060270F">
        <w:rPr>
          <w:rFonts w:ascii="Verdana" w:hAnsi="Verdana" w:cstheme="minorHAnsi"/>
          <w:sz w:val="24"/>
          <w:szCs w:val="24"/>
          <w:lang w:val="id-ID" w:bidi="th-TH"/>
        </w:rPr>
        <w:t xml:space="preserve"> not </w:t>
      </w:r>
      <w:proofErr w:type="spellStart"/>
      <w:r w:rsidRPr="0060270F">
        <w:rPr>
          <w:rFonts w:ascii="Verdana" w:hAnsi="Verdana" w:cstheme="minorHAnsi"/>
          <w:sz w:val="24"/>
          <w:szCs w:val="24"/>
          <w:lang w:val="id-ID" w:bidi="th-TH"/>
        </w:rPr>
        <w:t>transparent</w:t>
      </w:r>
      <w:proofErr w:type="spellEnd"/>
      <w:r w:rsidRPr="0060270F">
        <w:rPr>
          <w:rFonts w:ascii="Verdana" w:hAnsi="Verdana" w:cstheme="minorHAnsi"/>
          <w:sz w:val="24"/>
          <w:szCs w:val="24"/>
          <w:lang w:val="id-ID" w:bidi="th-TH"/>
        </w:rPr>
        <w:t xml:space="preserve"> in </w:t>
      </w:r>
      <w:proofErr w:type="spellStart"/>
      <w:r w:rsidRPr="0060270F">
        <w:rPr>
          <w:rFonts w:ascii="Verdana" w:hAnsi="Verdana" w:cstheme="minorHAnsi"/>
          <w:sz w:val="24"/>
          <w:szCs w:val="24"/>
          <w:lang w:val="id-ID" w:bidi="th-TH"/>
        </w:rPr>
        <w:t>providing</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information</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related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to</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empowerment</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programs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budgets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and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work</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plans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This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incident</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eventually</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created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community</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distrust</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of</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government</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or</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institution</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responsible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for</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empowerment</w:t>
      </w:r>
      <w:proofErr w:type="spellEnd"/>
      <w:r w:rsidRPr="0060270F">
        <w:rPr>
          <w:rFonts w:ascii="Verdana" w:hAnsi="Verdana" w:cstheme="minorHAnsi"/>
          <w:sz w:val="24"/>
          <w:szCs w:val="24"/>
          <w:lang w:val="id-ID" w:bidi="th-TH"/>
        </w:rPr>
        <w:t xml:space="preserve"> program. The </w:t>
      </w:r>
      <w:proofErr w:type="spellStart"/>
      <w:r w:rsidRPr="0060270F">
        <w:rPr>
          <w:rFonts w:ascii="Verdana" w:hAnsi="Verdana" w:cstheme="minorHAnsi"/>
          <w:sz w:val="24"/>
          <w:szCs w:val="24"/>
          <w:lang w:val="id-ID" w:bidi="th-TH"/>
        </w:rPr>
        <w:t>community</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feels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unsure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whether</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program </w:t>
      </w:r>
      <w:proofErr w:type="spellStart"/>
      <w:r w:rsidRPr="0060270F">
        <w:rPr>
          <w:rFonts w:ascii="Verdana" w:hAnsi="Verdana" w:cstheme="minorHAnsi"/>
          <w:sz w:val="24"/>
          <w:szCs w:val="24"/>
          <w:lang w:val="id-ID" w:bidi="th-TH"/>
        </w:rPr>
        <w:t>aims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to</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improve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their</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welfare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or</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just</w:t>
      </w:r>
      <w:proofErr w:type="spellEnd"/>
      <w:r w:rsidRPr="0060270F">
        <w:rPr>
          <w:rFonts w:ascii="Verdana" w:hAnsi="Verdana" w:cstheme="minorHAnsi"/>
          <w:sz w:val="24"/>
          <w:szCs w:val="24"/>
          <w:lang w:val="id-ID" w:bidi="th-TH"/>
        </w:rPr>
        <w:t xml:space="preserve"> momentum as </w:t>
      </w:r>
      <w:proofErr w:type="spellStart"/>
      <w:r w:rsidRPr="0060270F">
        <w:rPr>
          <w:rFonts w:ascii="Verdana" w:hAnsi="Verdana" w:cstheme="minorHAnsi"/>
          <w:sz w:val="24"/>
          <w:szCs w:val="24"/>
          <w:lang w:val="id-ID" w:bidi="th-TH"/>
        </w:rPr>
        <w:t>an</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image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of</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regional </w:t>
      </w:r>
      <w:proofErr w:type="spellStart"/>
      <w:r w:rsidRPr="0060270F">
        <w:rPr>
          <w:rFonts w:ascii="Verdana" w:hAnsi="Verdana" w:cstheme="minorHAnsi"/>
          <w:sz w:val="24"/>
          <w:szCs w:val="24"/>
          <w:lang w:val="id-ID" w:bidi="th-TH"/>
        </w:rPr>
        <w:t>head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himself</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which</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causes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poor</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governance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and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is</w:t>
      </w:r>
      <w:proofErr w:type="spellEnd"/>
      <w:r w:rsidRPr="0060270F">
        <w:rPr>
          <w:rFonts w:ascii="Verdana" w:hAnsi="Verdana" w:cstheme="minorHAnsi"/>
          <w:sz w:val="24"/>
          <w:szCs w:val="24"/>
          <w:lang w:val="id-ID" w:bidi="th-TH"/>
        </w:rPr>
        <w:t xml:space="preserve"> not in </w:t>
      </w:r>
      <w:proofErr w:type="spellStart"/>
      <w:r w:rsidRPr="0060270F">
        <w:rPr>
          <w:rFonts w:ascii="Verdana" w:hAnsi="Verdana" w:cstheme="minorHAnsi"/>
          <w:sz w:val="24"/>
          <w:szCs w:val="24"/>
          <w:lang w:val="id-ID" w:bidi="th-TH"/>
        </w:rPr>
        <w:t>line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with</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what</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expected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and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desired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by</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community</w:t>
      </w:r>
      <w:proofErr w:type="spellEnd"/>
      <w:r w:rsidRPr="0060270F">
        <w:rPr>
          <w:rFonts w:ascii="Verdana" w:hAnsi="Verdana" w:cstheme="minorHAnsi"/>
          <w:sz w:val="24"/>
          <w:szCs w:val="24"/>
          <w:lang w:val="id-ID" w:bidi="th-TH"/>
        </w:rPr>
        <w:t xml:space="preserve"> in Majene Regency.</w:t>
      </w:r>
    </w:p>
    <w:p w14:paraId="6B1869CB" w14:textId="77777777" w:rsidR="0060270F" w:rsidRPr="0060270F" w:rsidRDefault="0060270F" w:rsidP="0060270F">
      <w:pPr>
        <w:jc w:val="both"/>
        <w:rPr>
          <w:rFonts w:ascii="Verdana" w:hAnsi="Verdana" w:cstheme="minorHAnsi"/>
          <w:sz w:val="24"/>
          <w:szCs w:val="24"/>
          <w:lang w:val="id-ID" w:bidi="th-TH"/>
        </w:rPr>
      </w:pPr>
      <w:r w:rsidRPr="0060270F">
        <w:rPr>
          <w:rFonts w:ascii="Verdana" w:hAnsi="Verdana" w:cstheme="minorHAnsi"/>
          <w:sz w:val="24"/>
          <w:szCs w:val="24"/>
          <w:lang w:val="id-ID" w:bidi="th-TH"/>
        </w:rPr>
        <w:tab/>
        <w:t xml:space="preserve">The </w:t>
      </w:r>
      <w:proofErr w:type="spellStart"/>
      <w:r w:rsidRPr="0060270F">
        <w:rPr>
          <w:rFonts w:ascii="Verdana" w:hAnsi="Verdana" w:cstheme="minorHAnsi"/>
          <w:sz w:val="24"/>
          <w:szCs w:val="24"/>
          <w:lang w:val="id-ID" w:bidi="th-TH"/>
        </w:rPr>
        <w:t>focus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of</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author's</w:t>
      </w:r>
      <w:proofErr w:type="spellEnd"/>
      <w:r w:rsidRPr="0060270F">
        <w:rPr>
          <w:rFonts w:ascii="Verdana" w:hAnsi="Verdana" w:cstheme="minorHAnsi"/>
          <w:sz w:val="24"/>
          <w:szCs w:val="24"/>
          <w:lang w:val="id-ID" w:bidi="th-TH"/>
        </w:rPr>
        <w:t xml:space="preserve"> study </w:t>
      </w:r>
      <w:proofErr w:type="spellStart"/>
      <w:r w:rsidRPr="0060270F">
        <w:rPr>
          <w:rFonts w:ascii="Verdana" w:hAnsi="Verdana" w:cstheme="minorHAnsi"/>
          <w:sz w:val="24"/>
          <w:szCs w:val="24"/>
          <w:lang w:val="id-ID" w:bidi="th-TH"/>
        </w:rPr>
        <w:t>refers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to</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good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governance</w:t>
      </w:r>
      <w:proofErr w:type="spellEnd"/>
      <w:r w:rsidRPr="0060270F">
        <w:rPr>
          <w:rFonts w:ascii="Verdana" w:hAnsi="Verdana" w:cstheme="minorHAnsi"/>
          <w:sz w:val="24"/>
          <w:szCs w:val="24"/>
          <w:lang w:val="id-ID" w:bidi="th-TH"/>
        </w:rPr>
        <w:t xml:space="preserve"> in </w:t>
      </w:r>
      <w:proofErr w:type="spellStart"/>
      <w:r w:rsidRPr="0060270F">
        <w:rPr>
          <w:rFonts w:ascii="Verdana" w:hAnsi="Verdana" w:cstheme="minorHAnsi"/>
          <w:sz w:val="24"/>
          <w:szCs w:val="24"/>
          <w:lang w:val="id-ID" w:bidi="th-TH"/>
        </w:rPr>
        <w:t>empowering</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Bababulo</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Village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Community</w:t>
      </w:r>
      <w:proofErr w:type="spellEnd"/>
      <w:r w:rsidRPr="0060270F">
        <w:rPr>
          <w:rFonts w:ascii="Verdana" w:hAnsi="Verdana" w:cstheme="minorHAnsi"/>
          <w:sz w:val="24"/>
          <w:szCs w:val="24"/>
          <w:lang w:val="id-ID" w:bidi="th-TH"/>
        </w:rPr>
        <w:t xml:space="preserve">, Majene Regency </w:t>
      </w:r>
      <w:proofErr w:type="spellStart"/>
      <w:r w:rsidRPr="0060270F">
        <w:rPr>
          <w:rFonts w:ascii="Verdana" w:hAnsi="Verdana" w:cstheme="minorHAnsi"/>
          <w:sz w:val="24"/>
          <w:szCs w:val="24"/>
          <w:lang w:val="id-ID" w:bidi="th-TH"/>
        </w:rPr>
        <w:t>with</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formulation</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of</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problem, </w:t>
      </w:r>
      <w:proofErr w:type="spellStart"/>
      <w:r w:rsidRPr="0060270F">
        <w:rPr>
          <w:rFonts w:ascii="Verdana" w:hAnsi="Verdana" w:cstheme="minorHAnsi"/>
          <w:sz w:val="24"/>
          <w:szCs w:val="24"/>
          <w:lang w:val="id-ID" w:bidi="th-TH"/>
        </w:rPr>
        <w:t>an</w:t>
      </w:r>
      <w:proofErr w:type="spellEnd"/>
      <w:r w:rsidRPr="0060270F">
        <w:rPr>
          <w:rFonts w:ascii="Verdana" w:hAnsi="Verdana" w:cstheme="minorHAnsi"/>
          <w:sz w:val="24"/>
          <w:szCs w:val="24"/>
          <w:lang w:val="id-ID" w:bidi="th-TH"/>
        </w:rPr>
        <w:t xml:space="preserve"> in-</w:t>
      </w:r>
      <w:proofErr w:type="spellStart"/>
      <w:r w:rsidRPr="0060270F">
        <w:rPr>
          <w:rFonts w:ascii="Verdana" w:hAnsi="Verdana" w:cstheme="minorHAnsi"/>
          <w:sz w:val="24"/>
          <w:szCs w:val="24"/>
          <w:lang w:val="id-ID" w:bidi="th-TH"/>
        </w:rPr>
        <w:t>depth</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and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comprehensive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analysis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will</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be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carried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out</w:t>
      </w:r>
      <w:proofErr w:type="spellEnd"/>
      <w:r w:rsidRPr="0060270F">
        <w:rPr>
          <w:rFonts w:ascii="Verdana" w:hAnsi="Verdana" w:cstheme="minorHAnsi"/>
          <w:sz w:val="24"/>
          <w:szCs w:val="24"/>
          <w:lang w:val="id-ID" w:bidi="th-TH"/>
        </w:rPr>
        <w:t xml:space="preserve">. In </w:t>
      </w:r>
      <w:proofErr w:type="spellStart"/>
      <w:r w:rsidRPr="0060270F">
        <w:rPr>
          <w:rFonts w:ascii="Verdana" w:hAnsi="Verdana" w:cstheme="minorHAnsi"/>
          <w:sz w:val="24"/>
          <w:szCs w:val="24"/>
          <w:lang w:val="id-ID" w:bidi="th-TH"/>
        </w:rPr>
        <w:t>reviewing</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research</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on</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good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governance</w:t>
      </w:r>
      <w:proofErr w:type="spellEnd"/>
      <w:r w:rsidRPr="0060270F">
        <w:rPr>
          <w:rFonts w:ascii="Verdana" w:hAnsi="Verdana" w:cstheme="minorHAnsi"/>
          <w:sz w:val="24"/>
          <w:szCs w:val="24"/>
          <w:lang w:val="id-ID" w:bidi="th-TH"/>
        </w:rPr>
        <w:t xml:space="preserve"> in </w:t>
      </w:r>
      <w:proofErr w:type="spellStart"/>
      <w:r w:rsidRPr="0060270F">
        <w:rPr>
          <w:rFonts w:ascii="Verdana" w:hAnsi="Verdana" w:cstheme="minorHAnsi"/>
          <w:sz w:val="24"/>
          <w:szCs w:val="24"/>
          <w:lang w:val="id-ID" w:bidi="th-TH"/>
        </w:rPr>
        <w:t>empowering</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Bababulo</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village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community</w:t>
      </w:r>
      <w:proofErr w:type="spellEnd"/>
      <w:r w:rsidRPr="0060270F">
        <w:rPr>
          <w:rFonts w:ascii="Verdana" w:hAnsi="Verdana" w:cstheme="minorHAnsi"/>
          <w:sz w:val="24"/>
          <w:szCs w:val="24"/>
          <w:lang w:val="id-ID" w:bidi="th-TH"/>
        </w:rPr>
        <w:t xml:space="preserve">, Majene Regency, </w:t>
      </w:r>
      <w:proofErr w:type="spellStart"/>
      <w:r w:rsidRPr="0060270F">
        <w:rPr>
          <w:rFonts w:ascii="Verdana" w:hAnsi="Verdana" w:cstheme="minorHAnsi"/>
          <w:sz w:val="24"/>
          <w:szCs w:val="24"/>
          <w:lang w:val="id-ID" w:bidi="th-TH"/>
        </w:rPr>
        <w:t>it</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also</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inserts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application</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of</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principles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of</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Good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Governance</w:t>
      </w:r>
      <w:proofErr w:type="spellEnd"/>
      <w:r w:rsidRPr="0060270F">
        <w:rPr>
          <w:rFonts w:ascii="Verdana" w:hAnsi="Verdana" w:cstheme="minorHAnsi"/>
          <w:sz w:val="24"/>
          <w:szCs w:val="24"/>
          <w:lang w:val="id-ID" w:bidi="th-TH"/>
        </w:rPr>
        <w:t xml:space="preserve"> as a </w:t>
      </w:r>
      <w:proofErr w:type="spellStart"/>
      <w:r w:rsidRPr="0060270F">
        <w:rPr>
          <w:rFonts w:ascii="Verdana" w:hAnsi="Verdana" w:cstheme="minorHAnsi"/>
          <w:sz w:val="24"/>
          <w:szCs w:val="24"/>
          <w:lang w:val="id-ID" w:bidi="th-TH"/>
        </w:rPr>
        <w:t>benchmark</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for</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good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governance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performance</w:t>
      </w:r>
      <w:proofErr w:type="spellEnd"/>
      <w:r w:rsidRPr="0060270F">
        <w:rPr>
          <w:rFonts w:ascii="Verdana" w:hAnsi="Verdana" w:cstheme="minorHAnsi"/>
          <w:sz w:val="24"/>
          <w:szCs w:val="24"/>
          <w:lang w:val="id-ID" w:bidi="th-TH"/>
        </w:rPr>
        <w:t xml:space="preserve"> in </w:t>
      </w:r>
      <w:proofErr w:type="spellStart"/>
      <w:r w:rsidRPr="0060270F">
        <w:rPr>
          <w:rFonts w:ascii="Verdana" w:hAnsi="Verdana" w:cstheme="minorHAnsi"/>
          <w:sz w:val="24"/>
          <w:szCs w:val="24"/>
          <w:lang w:val="id-ID" w:bidi="th-TH"/>
        </w:rPr>
        <w:t>empowering</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Bababulo</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village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community</w:t>
      </w:r>
      <w:proofErr w:type="spellEnd"/>
      <w:r w:rsidRPr="0060270F">
        <w:rPr>
          <w:rFonts w:ascii="Verdana" w:hAnsi="Verdana" w:cstheme="minorHAnsi"/>
          <w:sz w:val="24"/>
          <w:szCs w:val="24"/>
          <w:lang w:val="id-ID" w:bidi="th-TH"/>
        </w:rPr>
        <w:t xml:space="preserve">, Majene Regency. In </w:t>
      </w:r>
      <w:proofErr w:type="spellStart"/>
      <w:r w:rsidRPr="0060270F">
        <w:rPr>
          <w:rFonts w:ascii="Verdana" w:hAnsi="Verdana" w:cstheme="minorHAnsi"/>
          <w:sz w:val="24"/>
          <w:szCs w:val="24"/>
          <w:lang w:val="id-ID" w:bidi="th-TH"/>
        </w:rPr>
        <w:t>this</w:t>
      </w:r>
      <w:proofErr w:type="spellEnd"/>
      <w:r w:rsidRPr="0060270F">
        <w:rPr>
          <w:rFonts w:ascii="Verdana" w:hAnsi="Verdana" w:cstheme="minorHAnsi"/>
          <w:sz w:val="24"/>
          <w:szCs w:val="24"/>
          <w:lang w:val="id-ID" w:bidi="th-TH"/>
        </w:rPr>
        <w:t xml:space="preserve"> study,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author</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emphasizes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how</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mechanism</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for</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empowering</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Bababulo</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village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community</w:t>
      </w:r>
      <w:proofErr w:type="spellEnd"/>
      <w:r w:rsidRPr="0060270F">
        <w:rPr>
          <w:rFonts w:ascii="Verdana" w:hAnsi="Verdana" w:cstheme="minorHAnsi"/>
          <w:sz w:val="24"/>
          <w:szCs w:val="24"/>
          <w:lang w:val="id-ID" w:bidi="th-TH"/>
        </w:rPr>
        <w:t xml:space="preserve">, Majene Regency, </w:t>
      </w:r>
      <w:proofErr w:type="spellStart"/>
      <w:r w:rsidRPr="0060270F">
        <w:rPr>
          <w:rFonts w:ascii="Verdana" w:hAnsi="Verdana" w:cstheme="minorHAnsi"/>
          <w:sz w:val="24"/>
          <w:szCs w:val="24"/>
          <w:lang w:val="id-ID" w:bidi="th-TH"/>
        </w:rPr>
        <w:t>is</w:t>
      </w:r>
      <w:proofErr w:type="spellEnd"/>
      <w:r w:rsidRPr="0060270F">
        <w:rPr>
          <w:rFonts w:ascii="Verdana" w:hAnsi="Verdana" w:cstheme="minorHAnsi"/>
          <w:sz w:val="24"/>
          <w:szCs w:val="24"/>
          <w:lang w:val="id-ID" w:bidi="th-TH"/>
        </w:rPr>
        <w:t xml:space="preserve"> in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implementation</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of</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principles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of</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Good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Governance</w:t>
      </w:r>
      <w:proofErr w:type="spellEnd"/>
      <w:r w:rsidRPr="0060270F">
        <w:rPr>
          <w:rFonts w:ascii="Verdana" w:hAnsi="Verdana" w:cstheme="minorHAnsi"/>
          <w:sz w:val="24"/>
          <w:szCs w:val="24"/>
          <w:lang w:val="id-ID" w:bidi="th-TH"/>
        </w:rPr>
        <w:t xml:space="preserve">. To limit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study,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author</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uses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principles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of</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Good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Governance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namely</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Accountability</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Transparency</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and</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Participation</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These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three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principles</w:t>
      </w:r>
      <w:proofErr w:type="spellEnd"/>
      <w:r w:rsidRPr="0060270F">
        <w:rPr>
          <w:rFonts w:ascii="Verdana" w:hAnsi="Verdana" w:cstheme="minorHAnsi"/>
          <w:sz w:val="24"/>
          <w:szCs w:val="24"/>
          <w:lang w:val="id-ID" w:bidi="th-TH"/>
        </w:rPr>
        <w:t xml:space="preserve"> were </w:t>
      </w:r>
      <w:proofErr w:type="spellStart"/>
      <w:r w:rsidRPr="0060270F">
        <w:rPr>
          <w:rFonts w:ascii="Verdana" w:hAnsi="Verdana" w:cstheme="minorHAnsi"/>
          <w:sz w:val="24"/>
          <w:szCs w:val="24"/>
          <w:lang w:val="id-ID" w:bidi="th-TH"/>
        </w:rPr>
        <w:t>chosen</w:t>
      </w:r>
      <w:proofErr w:type="spellEnd"/>
      <w:r w:rsidRPr="0060270F">
        <w:rPr>
          <w:rFonts w:ascii="Verdana" w:hAnsi="Verdana" w:cstheme="minorHAnsi"/>
          <w:sz w:val="24"/>
          <w:szCs w:val="24"/>
          <w:lang w:val="id-ID" w:bidi="th-TH"/>
        </w:rPr>
        <w:t xml:space="preserve"> as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key</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assessment</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indicators</w:t>
      </w:r>
      <w:proofErr w:type="spellEnd"/>
      <w:r w:rsidRPr="0060270F">
        <w:rPr>
          <w:rFonts w:ascii="Verdana" w:hAnsi="Verdana" w:cstheme="minorHAnsi"/>
          <w:sz w:val="24"/>
          <w:szCs w:val="24"/>
          <w:lang w:val="id-ID" w:bidi="th-TH"/>
        </w:rPr>
        <w:t xml:space="preserve">. They were </w:t>
      </w:r>
      <w:proofErr w:type="spellStart"/>
      <w:r w:rsidRPr="0060270F">
        <w:rPr>
          <w:rFonts w:ascii="Verdana" w:hAnsi="Verdana" w:cstheme="minorHAnsi"/>
          <w:sz w:val="24"/>
          <w:szCs w:val="24"/>
          <w:lang w:val="id-ID" w:bidi="th-TH"/>
        </w:rPr>
        <w:t>chosen</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by</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author</w:t>
      </w:r>
      <w:proofErr w:type="spellEnd"/>
      <w:r w:rsidRPr="0060270F">
        <w:rPr>
          <w:rFonts w:ascii="Verdana" w:hAnsi="Verdana" w:cstheme="minorHAnsi"/>
          <w:sz w:val="24"/>
          <w:szCs w:val="24"/>
          <w:lang w:val="id-ID" w:bidi="th-TH"/>
        </w:rPr>
        <w:t xml:space="preserve"> as </w:t>
      </w:r>
      <w:proofErr w:type="spellStart"/>
      <w:r w:rsidRPr="0060270F">
        <w:rPr>
          <w:rFonts w:ascii="Verdana" w:hAnsi="Verdana" w:cstheme="minorHAnsi"/>
          <w:sz w:val="24"/>
          <w:szCs w:val="24"/>
          <w:lang w:val="id-ID" w:bidi="th-TH"/>
        </w:rPr>
        <w:t>benchmarks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indicators</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with</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real </w:t>
      </w:r>
      <w:proofErr w:type="spellStart"/>
      <w:r w:rsidRPr="0060270F">
        <w:rPr>
          <w:rFonts w:ascii="Verdana" w:hAnsi="Verdana" w:cstheme="minorHAnsi"/>
          <w:sz w:val="24"/>
          <w:szCs w:val="24"/>
          <w:lang w:val="id-ID" w:bidi="th-TH"/>
        </w:rPr>
        <w:t>situation</w:t>
      </w:r>
      <w:proofErr w:type="spellEnd"/>
      <w:r w:rsidRPr="0060270F">
        <w:rPr>
          <w:rFonts w:ascii="Verdana" w:hAnsi="Verdana" w:cstheme="minorHAnsi"/>
          <w:sz w:val="24"/>
          <w:szCs w:val="24"/>
          <w:lang w:val="id-ID" w:bidi="th-TH"/>
        </w:rPr>
        <w:t xml:space="preserve"> in </w:t>
      </w:r>
      <w:proofErr w:type="spellStart"/>
      <w:r w:rsidRPr="0060270F">
        <w:rPr>
          <w:rFonts w:ascii="Verdana" w:hAnsi="Verdana" w:cstheme="minorHAnsi"/>
          <w:sz w:val="24"/>
          <w:szCs w:val="24"/>
          <w:lang w:val="id-ID" w:bidi="th-TH"/>
        </w:rPr>
        <w:t>the</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field</w:t>
      </w:r>
      <w:proofErr w:type="spellEnd"/>
      <w:r w:rsidRPr="0060270F">
        <w:rPr>
          <w:rFonts w:ascii="Verdana" w:hAnsi="Verdana" w:cstheme="minorHAnsi"/>
          <w:sz w:val="24"/>
          <w:szCs w:val="24"/>
          <w:lang w:val="id-ID" w:bidi="th-TH"/>
        </w:rPr>
        <w:t xml:space="preserve"> in </w:t>
      </w:r>
      <w:proofErr w:type="spellStart"/>
      <w:r w:rsidRPr="0060270F">
        <w:rPr>
          <w:rFonts w:ascii="Verdana" w:hAnsi="Verdana" w:cstheme="minorHAnsi"/>
          <w:sz w:val="24"/>
          <w:szCs w:val="24"/>
          <w:lang w:val="id-ID" w:bidi="th-TH"/>
        </w:rPr>
        <w:t>Bababulo</w:t>
      </w:r>
      <w:proofErr w:type="spellEnd"/>
      <w:r w:rsidRPr="0060270F">
        <w:rPr>
          <w:rFonts w:ascii="Verdana" w:hAnsi="Verdana" w:cstheme="minorHAnsi"/>
          <w:sz w:val="24"/>
          <w:szCs w:val="24"/>
          <w:lang w:val="id-ID" w:bidi="th-TH"/>
        </w:rPr>
        <w:t xml:space="preserve"> </w:t>
      </w:r>
      <w:proofErr w:type="spellStart"/>
      <w:r w:rsidRPr="0060270F">
        <w:rPr>
          <w:rFonts w:ascii="Verdana" w:hAnsi="Verdana" w:cstheme="minorHAnsi"/>
          <w:sz w:val="24"/>
          <w:szCs w:val="24"/>
          <w:lang w:val="id-ID" w:bidi="th-TH"/>
        </w:rPr>
        <w:t>Village</w:t>
      </w:r>
      <w:proofErr w:type="spellEnd"/>
      <w:r w:rsidRPr="0060270F">
        <w:rPr>
          <w:rFonts w:ascii="Verdana" w:hAnsi="Verdana" w:cstheme="minorHAnsi"/>
          <w:sz w:val="24"/>
          <w:szCs w:val="24"/>
          <w:lang w:val="id-ID" w:bidi="th-TH"/>
        </w:rPr>
        <w:t>, Majene Regency.</w:t>
      </w:r>
    </w:p>
    <w:p w14:paraId="229F8B42" w14:textId="77777777" w:rsidR="007C2CF6" w:rsidRPr="0060270F" w:rsidRDefault="007C2CF6" w:rsidP="00016C6A">
      <w:pPr>
        <w:spacing w:before="100" w:beforeAutospacing="1" w:after="100" w:afterAutospacing="1"/>
        <w:jc w:val="both"/>
        <w:rPr>
          <w:rFonts w:ascii="Verdana" w:eastAsia="Times New Roman" w:hAnsi="Verdana"/>
          <w:b/>
          <w:iCs/>
          <w:color w:val="252525"/>
          <w:sz w:val="24"/>
          <w:szCs w:val="24"/>
        </w:rPr>
      </w:pPr>
      <w:r w:rsidRPr="0060270F">
        <w:rPr>
          <w:rFonts w:ascii="Verdana" w:eastAsia="Times New Roman" w:hAnsi="Verdana"/>
          <w:b/>
          <w:iCs/>
          <w:color w:val="252525"/>
          <w:sz w:val="24"/>
          <w:szCs w:val="24"/>
        </w:rPr>
        <w:t>RESEARCH METHOD</w:t>
      </w:r>
    </w:p>
    <w:p w14:paraId="5DAE15DA" w14:textId="77777777" w:rsidR="0060270F" w:rsidRPr="0060270F" w:rsidRDefault="0060270F" w:rsidP="0060270F">
      <w:pPr>
        <w:autoSpaceDE w:val="0"/>
        <w:autoSpaceDN w:val="0"/>
        <w:spacing w:after="0"/>
        <w:ind w:right="-52" w:firstLine="720"/>
        <w:jc w:val="both"/>
        <w:rPr>
          <w:rFonts w:ascii="Verdana" w:eastAsia="Times New Roman" w:hAnsi="Verdana" w:cstheme="minorHAnsi"/>
          <w:sz w:val="24"/>
          <w:szCs w:val="24"/>
        </w:rPr>
      </w:pPr>
      <w:r w:rsidRPr="0060270F">
        <w:rPr>
          <w:rFonts w:ascii="Verdana" w:eastAsia="Times New Roman" w:hAnsi="Verdana" w:cstheme="minorHAnsi"/>
          <w:sz w:val="24"/>
          <w:szCs w:val="24"/>
        </w:rPr>
        <w:t xml:space="preserve">Researchers use qualitative research methods. The qualitative method is an approach that utilizes open interviews to examine and understand the attitudes, views, feelings, and behavior of an individual or group of people. This method is used because of several considerations </w:t>
      </w:r>
      <w:r w:rsidRPr="0060270F">
        <w:rPr>
          <w:rFonts w:ascii="Verdana" w:eastAsia="Times New Roman" w:hAnsi="Verdana" w:cstheme="minorHAnsi"/>
          <w:sz w:val="24"/>
          <w:szCs w:val="24"/>
        </w:rPr>
        <w:fldChar w:fldCharType="begin" w:fldLock="1"/>
      </w:r>
      <w:r w:rsidRPr="0060270F">
        <w:rPr>
          <w:rFonts w:ascii="Verdana" w:eastAsia="Times New Roman" w:hAnsi="Verdana" w:cstheme="minorHAnsi"/>
          <w:sz w:val="24"/>
          <w:szCs w:val="24"/>
        </w:rPr>
        <w:instrText>ADDIN CSL_CITATION {"citationItems":[{"id":"ITEM-1","itemData":{"ISSN":"2285-3642","author":[{"dropping-particle":"","family":"Mohajan","given":"Haradhan Kumar","non-dropping-particle":"","parse-names":false,"suffix":""}],"container-title":"Journal of economic development, environment and people","id":"ITEM-1","issue":"1","issued":{"date-parts":[["2018"]]},"page":"23-48","publisher":"Editura Fundaţiei România de Mâine","title":"Qualitative research methodology in social sciences and related subjects","type":"article-journal","volume":"7"},"uris":["http://www.mendeley.com/documents/?uuid=212ff6dc-ddfd-449e-8e1a-c95a42ddcc53"]}],"mendeley":{"formattedCitation":"(Mohajan, 2018)","plainTextFormattedCitation":"(Mohajan, 2018)","previouslyFormattedCitation":"(Mohajan, 2018)"},"properties":{"noteIndex":0},"schema":"https://github.com/citation-style-language/schema/raw/master/csl-citation.json"}</w:instrText>
      </w:r>
      <w:r w:rsidRPr="0060270F">
        <w:rPr>
          <w:rFonts w:ascii="Verdana" w:eastAsia="Times New Roman" w:hAnsi="Verdana" w:cstheme="minorHAnsi"/>
          <w:sz w:val="24"/>
          <w:szCs w:val="24"/>
        </w:rPr>
        <w:fldChar w:fldCharType="separate"/>
      </w:r>
      <w:r w:rsidRPr="0060270F">
        <w:rPr>
          <w:rFonts w:ascii="Verdana" w:eastAsia="Times New Roman" w:hAnsi="Verdana" w:cstheme="minorHAnsi"/>
          <w:noProof/>
          <w:sz w:val="24"/>
          <w:szCs w:val="24"/>
        </w:rPr>
        <w:t>(Mohajan, 2018)</w:t>
      </w:r>
      <w:r w:rsidRPr="0060270F">
        <w:rPr>
          <w:rFonts w:ascii="Verdana" w:eastAsia="Times New Roman" w:hAnsi="Verdana" w:cstheme="minorHAnsi"/>
          <w:sz w:val="24"/>
          <w:szCs w:val="24"/>
        </w:rPr>
        <w:fldChar w:fldCharType="end"/>
      </w:r>
      <w:r w:rsidRPr="0060270F">
        <w:rPr>
          <w:rFonts w:ascii="Verdana" w:eastAsia="Times New Roman" w:hAnsi="Verdana" w:cstheme="minorHAnsi"/>
          <w:sz w:val="24"/>
          <w:szCs w:val="24"/>
        </w:rPr>
        <w:t xml:space="preserve">. First, adjusting qualitative methods is easier when dealing with existing reality. Second, this method presents directly the nature of the relationship between researchers and respondents and third, this method is more following the value patterns encountered </w:t>
      </w:r>
      <w:r w:rsidRPr="0060270F">
        <w:rPr>
          <w:rFonts w:ascii="Verdana" w:eastAsia="Times New Roman" w:hAnsi="Verdana" w:cstheme="minorHAnsi"/>
          <w:sz w:val="24"/>
          <w:szCs w:val="24"/>
        </w:rPr>
        <w:fldChar w:fldCharType="begin" w:fldLock="1"/>
      </w:r>
      <w:r w:rsidRPr="0060270F">
        <w:rPr>
          <w:rFonts w:ascii="Verdana" w:eastAsia="Times New Roman" w:hAnsi="Verdana" w:cstheme="minorHAnsi"/>
          <w:sz w:val="24"/>
          <w:szCs w:val="24"/>
        </w:rPr>
        <w:instrText>ADDIN CSL_CITATION {"citationItems":[{"id":"ITEM-1","itemData":{"ISBN":"6069350278","author":[{"dropping-particle":"","family":"Pandey","given":"Prabhat","non-dropping-particle":"","parse-names":false,"suffix":""},{"dropping-particle":"","family":"Pandey","given":"Meenu Mishra","non-dropping-particle":"","parse-names":false,"suffix":""}],"id":"ITEM-1","issued":{"date-parts":[["2021"]]},"publisher":"Bridge Center","title":"Research methodology tools and techniques","type":"book"},"uris":["http://www.mendeley.com/documents/?uuid=96aded4f-7f62-4f7e-b58a-cf17d942927f"]}],"mendeley":{"formattedCitation":"(Pandey &amp; Pandey, 2021)","plainTextFormattedCitation":"(Pandey &amp; Pandey, 2021)"},"properties":{"noteIndex":0},"schema":"https://github.com/citation-style-language/schema/raw/master/csl-citation.json"}</w:instrText>
      </w:r>
      <w:r w:rsidRPr="0060270F">
        <w:rPr>
          <w:rFonts w:ascii="Verdana" w:eastAsia="Times New Roman" w:hAnsi="Verdana" w:cstheme="minorHAnsi"/>
          <w:sz w:val="24"/>
          <w:szCs w:val="24"/>
        </w:rPr>
        <w:fldChar w:fldCharType="separate"/>
      </w:r>
      <w:r w:rsidRPr="0060270F">
        <w:rPr>
          <w:rFonts w:ascii="Verdana" w:eastAsia="Times New Roman" w:hAnsi="Verdana" w:cstheme="minorHAnsi"/>
          <w:noProof/>
          <w:sz w:val="24"/>
          <w:szCs w:val="24"/>
        </w:rPr>
        <w:t>(Pandey &amp; Pandey, 2021)</w:t>
      </w:r>
      <w:r w:rsidRPr="0060270F">
        <w:rPr>
          <w:rFonts w:ascii="Verdana" w:eastAsia="Times New Roman" w:hAnsi="Verdana" w:cstheme="minorHAnsi"/>
          <w:sz w:val="24"/>
          <w:szCs w:val="24"/>
        </w:rPr>
        <w:fldChar w:fldCharType="end"/>
      </w:r>
      <w:r w:rsidRPr="0060270F">
        <w:rPr>
          <w:rFonts w:ascii="Verdana" w:eastAsia="Times New Roman" w:hAnsi="Verdana" w:cstheme="minorHAnsi"/>
          <w:sz w:val="24"/>
          <w:szCs w:val="24"/>
        </w:rPr>
        <w:t>. The approach in this study uses a case study approach. Case study research is a qualitative approach whose research explores real life, contemporary limited systems (cases), or various limited systems (various cases), through detailed and in-depth data collection involving various sources of information or multiple sources of information (for example; observations, interviews, audiovisual materials, and documents of various reports), and reports case descriptions and case themes.</w:t>
      </w:r>
    </w:p>
    <w:p w14:paraId="7A8932D8" w14:textId="77777777" w:rsidR="0060270F" w:rsidRPr="0060270F" w:rsidRDefault="0060270F" w:rsidP="0060270F">
      <w:pPr>
        <w:autoSpaceDE w:val="0"/>
        <w:autoSpaceDN w:val="0"/>
        <w:spacing w:after="0"/>
        <w:ind w:right="-52"/>
        <w:jc w:val="both"/>
        <w:rPr>
          <w:rFonts w:ascii="Verdana" w:eastAsia="Times New Roman" w:hAnsi="Verdana" w:cstheme="minorHAnsi"/>
          <w:sz w:val="24"/>
          <w:szCs w:val="24"/>
        </w:rPr>
      </w:pPr>
      <w:r w:rsidRPr="0060270F">
        <w:rPr>
          <w:rFonts w:ascii="Verdana" w:eastAsia="Times New Roman" w:hAnsi="Verdana" w:cstheme="minorHAnsi"/>
          <w:sz w:val="24"/>
          <w:szCs w:val="24"/>
        </w:rPr>
        <w:tab/>
        <w:t xml:space="preserve">The location of this research was in </w:t>
      </w:r>
      <w:proofErr w:type="spellStart"/>
      <w:r w:rsidRPr="0060270F">
        <w:rPr>
          <w:rFonts w:ascii="Verdana" w:eastAsia="Times New Roman" w:hAnsi="Verdana" w:cstheme="minorHAnsi"/>
          <w:sz w:val="24"/>
          <w:szCs w:val="24"/>
        </w:rPr>
        <w:t>Bababulo</w:t>
      </w:r>
      <w:proofErr w:type="spellEnd"/>
      <w:r w:rsidRPr="0060270F">
        <w:rPr>
          <w:rFonts w:ascii="Verdana" w:eastAsia="Times New Roman" w:hAnsi="Verdana" w:cstheme="minorHAnsi"/>
          <w:sz w:val="24"/>
          <w:szCs w:val="24"/>
        </w:rPr>
        <w:t xml:space="preserve"> Village, </w:t>
      </w:r>
      <w:proofErr w:type="spellStart"/>
      <w:r w:rsidRPr="0060270F">
        <w:rPr>
          <w:rFonts w:ascii="Verdana" w:eastAsia="Times New Roman" w:hAnsi="Verdana" w:cstheme="minorHAnsi"/>
          <w:sz w:val="24"/>
          <w:szCs w:val="24"/>
        </w:rPr>
        <w:t>Pamboang</w:t>
      </w:r>
      <w:proofErr w:type="spellEnd"/>
      <w:r w:rsidRPr="0060270F">
        <w:rPr>
          <w:rFonts w:ascii="Verdana" w:eastAsia="Times New Roman" w:hAnsi="Verdana" w:cstheme="minorHAnsi"/>
          <w:sz w:val="24"/>
          <w:szCs w:val="24"/>
        </w:rPr>
        <w:t xml:space="preserve"> Sub-district, </w:t>
      </w:r>
      <w:proofErr w:type="spellStart"/>
      <w:r w:rsidRPr="0060270F">
        <w:rPr>
          <w:rFonts w:ascii="Verdana" w:eastAsia="Times New Roman" w:hAnsi="Verdana" w:cstheme="minorHAnsi"/>
          <w:sz w:val="24"/>
          <w:szCs w:val="24"/>
        </w:rPr>
        <w:t>Majene</w:t>
      </w:r>
      <w:proofErr w:type="spellEnd"/>
      <w:r w:rsidRPr="0060270F">
        <w:rPr>
          <w:rFonts w:ascii="Verdana" w:eastAsia="Times New Roman" w:hAnsi="Verdana" w:cstheme="minorHAnsi"/>
          <w:sz w:val="24"/>
          <w:szCs w:val="24"/>
        </w:rPr>
        <w:t xml:space="preserve"> Regency, West Sulawesi Province. The determination of this research location was based on the recommendation of the </w:t>
      </w:r>
      <w:proofErr w:type="spellStart"/>
      <w:r w:rsidRPr="0060270F">
        <w:rPr>
          <w:rFonts w:ascii="Verdana" w:eastAsia="Times New Roman" w:hAnsi="Verdana" w:cstheme="minorHAnsi"/>
          <w:sz w:val="24"/>
          <w:szCs w:val="24"/>
        </w:rPr>
        <w:t>Bababulo</w:t>
      </w:r>
      <w:proofErr w:type="spellEnd"/>
      <w:r w:rsidRPr="0060270F">
        <w:rPr>
          <w:rFonts w:ascii="Verdana" w:eastAsia="Times New Roman" w:hAnsi="Verdana" w:cstheme="minorHAnsi"/>
          <w:sz w:val="24"/>
          <w:szCs w:val="24"/>
        </w:rPr>
        <w:t xml:space="preserve"> Village Head Office and also the local village community. The village office is an institution that is considered by the local community and also researchers that the </w:t>
      </w:r>
      <w:proofErr w:type="spellStart"/>
      <w:r w:rsidRPr="0060270F">
        <w:rPr>
          <w:rFonts w:ascii="Verdana" w:eastAsia="Times New Roman" w:hAnsi="Verdana" w:cstheme="minorHAnsi"/>
          <w:sz w:val="24"/>
          <w:szCs w:val="24"/>
        </w:rPr>
        <w:t>Bababulo</w:t>
      </w:r>
      <w:proofErr w:type="spellEnd"/>
      <w:r w:rsidRPr="0060270F">
        <w:rPr>
          <w:rFonts w:ascii="Verdana" w:eastAsia="Times New Roman" w:hAnsi="Verdana" w:cstheme="minorHAnsi"/>
          <w:sz w:val="24"/>
          <w:szCs w:val="24"/>
        </w:rPr>
        <w:t xml:space="preserve"> village office has not provided good service to its community. From this, it is considered necessary to develop research related </w:t>
      </w:r>
      <w:r w:rsidRPr="0060270F">
        <w:rPr>
          <w:rFonts w:ascii="Verdana" w:eastAsia="Times New Roman" w:hAnsi="Verdana" w:cstheme="minorHAnsi"/>
          <w:sz w:val="24"/>
          <w:szCs w:val="24"/>
        </w:rPr>
        <w:lastRenderedPageBreak/>
        <w:t>to the principles of Good Governance, so it is possible to be used as an object of research by researchers.</w:t>
      </w:r>
    </w:p>
    <w:p w14:paraId="7C7082D3" w14:textId="77777777" w:rsidR="0060270F" w:rsidRPr="0060270F" w:rsidRDefault="0060270F" w:rsidP="0060270F">
      <w:pPr>
        <w:autoSpaceDE w:val="0"/>
        <w:autoSpaceDN w:val="0"/>
        <w:spacing w:after="0"/>
        <w:ind w:right="-52"/>
        <w:jc w:val="both"/>
        <w:rPr>
          <w:rFonts w:ascii="Verdana" w:eastAsia="Times New Roman" w:hAnsi="Verdana" w:cstheme="minorHAnsi"/>
          <w:sz w:val="24"/>
          <w:szCs w:val="24"/>
        </w:rPr>
      </w:pPr>
      <w:r w:rsidRPr="0060270F">
        <w:rPr>
          <w:rFonts w:ascii="Verdana" w:eastAsia="Times New Roman" w:hAnsi="Verdana" w:cstheme="minorHAnsi"/>
          <w:sz w:val="24"/>
          <w:szCs w:val="24"/>
        </w:rPr>
        <w:tab/>
        <w:t xml:space="preserve">Based on the research concept above, the researcher focuses on how to apply the principles of responsiveness in community service and empowerment at the </w:t>
      </w:r>
      <w:proofErr w:type="spellStart"/>
      <w:r w:rsidRPr="0060270F">
        <w:rPr>
          <w:rFonts w:ascii="Verdana" w:eastAsia="Times New Roman" w:hAnsi="Verdana" w:cstheme="minorHAnsi"/>
          <w:sz w:val="24"/>
          <w:szCs w:val="24"/>
        </w:rPr>
        <w:t>Bababulo</w:t>
      </w:r>
      <w:proofErr w:type="spellEnd"/>
      <w:r w:rsidRPr="0060270F">
        <w:rPr>
          <w:rFonts w:ascii="Verdana" w:eastAsia="Times New Roman" w:hAnsi="Verdana" w:cstheme="minorHAnsi"/>
          <w:sz w:val="24"/>
          <w:szCs w:val="24"/>
        </w:rPr>
        <w:t xml:space="preserve"> Village Office, </w:t>
      </w:r>
      <w:proofErr w:type="spellStart"/>
      <w:r w:rsidRPr="0060270F">
        <w:rPr>
          <w:rFonts w:ascii="Verdana" w:eastAsia="Times New Roman" w:hAnsi="Verdana" w:cstheme="minorHAnsi"/>
          <w:sz w:val="24"/>
          <w:szCs w:val="24"/>
        </w:rPr>
        <w:t>Majene</w:t>
      </w:r>
      <w:proofErr w:type="spellEnd"/>
      <w:r w:rsidRPr="0060270F">
        <w:rPr>
          <w:rFonts w:ascii="Verdana" w:eastAsia="Times New Roman" w:hAnsi="Verdana" w:cstheme="minorHAnsi"/>
          <w:sz w:val="24"/>
          <w:szCs w:val="24"/>
        </w:rPr>
        <w:t xml:space="preserve"> Regency, West Sulawesi Province to increase the responsiveness of the village government in community empowerment. Thus the focus of researchers in this study includes the ability to respond to the community, speed of service, accuracy of service, accuracy of service, timeliness of service, and ability to respond to complaints on the application of the principle of responsiveness at the </w:t>
      </w:r>
      <w:proofErr w:type="spellStart"/>
      <w:r w:rsidRPr="0060270F">
        <w:rPr>
          <w:rFonts w:ascii="Verdana" w:eastAsia="Times New Roman" w:hAnsi="Verdana" w:cstheme="minorHAnsi"/>
          <w:sz w:val="24"/>
          <w:szCs w:val="24"/>
        </w:rPr>
        <w:t>Bababulo</w:t>
      </w:r>
      <w:proofErr w:type="spellEnd"/>
      <w:r w:rsidRPr="0060270F">
        <w:rPr>
          <w:rFonts w:ascii="Verdana" w:eastAsia="Times New Roman" w:hAnsi="Verdana" w:cstheme="minorHAnsi"/>
          <w:sz w:val="24"/>
          <w:szCs w:val="24"/>
        </w:rPr>
        <w:t xml:space="preserve"> Village Office, </w:t>
      </w:r>
      <w:proofErr w:type="spellStart"/>
      <w:r w:rsidRPr="0060270F">
        <w:rPr>
          <w:rFonts w:ascii="Verdana" w:eastAsia="Times New Roman" w:hAnsi="Verdana" w:cstheme="minorHAnsi"/>
          <w:sz w:val="24"/>
          <w:szCs w:val="24"/>
        </w:rPr>
        <w:t>Majene</w:t>
      </w:r>
      <w:proofErr w:type="spellEnd"/>
      <w:r w:rsidRPr="0060270F">
        <w:rPr>
          <w:rFonts w:ascii="Verdana" w:eastAsia="Times New Roman" w:hAnsi="Verdana" w:cstheme="minorHAnsi"/>
          <w:sz w:val="24"/>
          <w:szCs w:val="24"/>
        </w:rPr>
        <w:t xml:space="preserve"> Regency, South Sulawesi Province. The focus of the research is an explanation or description of each of the observed focuses to provide convenience and clarity about the observation of the research.</w:t>
      </w:r>
    </w:p>
    <w:p w14:paraId="0357CA53" w14:textId="77777777" w:rsidR="0060270F" w:rsidRPr="0060270F" w:rsidRDefault="0060270F" w:rsidP="0060270F">
      <w:pPr>
        <w:autoSpaceDE w:val="0"/>
        <w:autoSpaceDN w:val="0"/>
        <w:spacing w:after="0"/>
        <w:ind w:right="-52"/>
        <w:jc w:val="both"/>
        <w:rPr>
          <w:rFonts w:ascii="Verdana" w:eastAsia="Times New Roman" w:hAnsi="Verdana" w:cstheme="minorHAnsi"/>
          <w:sz w:val="24"/>
          <w:szCs w:val="24"/>
        </w:rPr>
      </w:pPr>
      <w:r w:rsidRPr="0060270F">
        <w:rPr>
          <w:rFonts w:ascii="Verdana" w:eastAsia="Times New Roman" w:hAnsi="Verdana" w:cstheme="minorHAnsi"/>
          <w:sz w:val="24"/>
          <w:szCs w:val="24"/>
        </w:rPr>
        <w:tab/>
        <w:t>The data source in this research is the process of obtaining data from the subject and object. The data in question is classified into two parts, namely secondary data and primary data. This classification is carried out to maintain the accuracy relevance and richness of the data obtained in the field in connection with the object of this research. Primary data is the main data used in research to draw accurate news. This primary data can be obtained from interviews conducted by researchers with sources that are considered to have the potential to provide relevant and accurate information in the field. Primary data determines the accuracy of the origin of the information or data obtained because through primary data all crucial information is obtained to draw a conclusion and answer the problems that arise in the research. Secondary data is data collected by researchers whose sources are data that have been pre-processed into information devices in the form of documents, reports, and other written information related to the object of research. This data comes from supporting data because it contains supporting information that is additional or supporting information from primary data.</w:t>
      </w:r>
    </w:p>
    <w:p w14:paraId="59F97465" w14:textId="77777777" w:rsidR="0060270F" w:rsidRPr="0060270F" w:rsidRDefault="0060270F" w:rsidP="0060270F">
      <w:pPr>
        <w:autoSpaceDE w:val="0"/>
        <w:autoSpaceDN w:val="0"/>
        <w:spacing w:after="0"/>
        <w:ind w:right="-52"/>
        <w:jc w:val="both"/>
        <w:rPr>
          <w:rFonts w:ascii="Verdana" w:eastAsia="Times New Roman" w:hAnsi="Verdana" w:cstheme="minorHAnsi"/>
          <w:sz w:val="24"/>
          <w:szCs w:val="24"/>
        </w:rPr>
      </w:pPr>
      <w:r w:rsidRPr="0060270F">
        <w:rPr>
          <w:rFonts w:ascii="Verdana" w:eastAsia="Times New Roman" w:hAnsi="Verdana" w:cstheme="minorHAnsi"/>
          <w:sz w:val="24"/>
          <w:szCs w:val="24"/>
        </w:rPr>
        <w:tab/>
        <w:t xml:space="preserve">The technique for determining informants in this study uses the Purposive sampling technique or deliberately chooses people who are considered to be able to provide accurate information following research on the application of good governance principles at the </w:t>
      </w:r>
      <w:proofErr w:type="spellStart"/>
      <w:r w:rsidRPr="0060270F">
        <w:rPr>
          <w:rFonts w:ascii="Verdana" w:eastAsia="Times New Roman" w:hAnsi="Verdana" w:cstheme="minorHAnsi"/>
          <w:sz w:val="24"/>
          <w:szCs w:val="24"/>
        </w:rPr>
        <w:t>Majene</w:t>
      </w:r>
      <w:proofErr w:type="spellEnd"/>
      <w:r w:rsidRPr="0060270F">
        <w:rPr>
          <w:rFonts w:ascii="Verdana" w:eastAsia="Times New Roman" w:hAnsi="Verdana" w:cstheme="minorHAnsi"/>
          <w:sz w:val="24"/>
          <w:szCs w:val="24"/>
        </w:rPr>
        <w:t xml:space="preserve"> Regency Community and Village Empowerment Office. The informants in this study amounted to five people, namely, the Village Head, Village Secretary, Community Empowerment Office, </w:t>
      </w:r>
      <w:proofErr w:type="spellStart"/>
      <w:r w:rsidRPr="0060270F">
        <w:rPr>
          <w:rFonts w:ascii="Verdana" w:eastAsia="Times New Roman" w:hAnsi="Verdana" w:cstheme="minorHAnsi"/>
          <w:sz w:val="24"/>
          <w:szCs w:val="24"/>
        </w:rPr>
        <w:t>Tokot</w:t>
      </w:r>
      <w:proofErr w:type="spellEnd"/>
      <w:r w:rsidRPr="0060270F">
        <w:rPr>
          <w:rFonts w:ascii="Verdana" w:eastAsia="Times New Roman" w:hAnsi="Verdana" w:cstheme="minorHAnsi"/>
          <w:sz w:val="24"/>
          <w:szCs w:val="24"/>
        </w:rPr>
        <w:t xml:space="preserve"> </w:t>
      </w:r>
      <w:proofErr w:type="spellStart"/>
      <w:r w:rsidRPr="0060270F">
        <w:rPr>
          <w:rFonts w:ascii="Verdana" w:eastAsia="Times New Roman" w:hAnsi="Verdana" w:cstheme="minorHAnsi"/>
          <w:sz w:val="24"/>
          <w:szCs w:val="24"/>
        </w:rPr>
        <w:t>Msayarakat</w:t>
      </w:r>
      <w:proofErr w:type="spellEnd"/>
      <w:r w:rsidRPr="0060270F">
        <w:rPr>
          <w:rFonts w:ascii="Verdana" w:eastAsia="Times New Roman" w:hAnsi="Verdana" w:cstheme="minorHAnsi"/>
          <w:sz w:val="24"/>
          <w:szCs w:val="24"/>
        </w:rPr>
        <w:t>, and the local community.</w:t>
      </w:r>
    </w:p>
    <w:p w14:paraId="51F320E8" w14:textId="77777777" w:rsidR="0060270F" w:rsidRPr="0060270F" w:rsidRDefault="0060270F" w:rsidP="0060270F">
      <w:pPr>
        <w:autoSpaceDE w:val="0"/>
        <w:autoSpaceDN w:val="0"/>
        <w:spacing w:after="0"/>
        <w:ind w:right="-52"/>
        <w:jc w:val="both"/>
        <w:rPr>
          <w:rFonts w:ascii="Verdana" w:eastAsia="Times New Roman" w:hAnsi="Verdana" w:cstheme="minorHAnsi"/>
          <w:spacing w:val="-1"/>
          <w:sz w:val="24"/>
          <w:szCs w:val="24"/>
        </w:rPr>
      </w:pPr>
      <w:r w:rsidRPr="0060270F">
        <w:rPr>
          <w:rFonts w:ascii="Verdana" w:eastAsia="Times New Roman" w:hAnsi="Verdana" w:cstheme="minorHAnsi"/>
          <w:sz w:val="24"/>
          <w:szCs w:val="24"/>
        </w:rPr>
        <w:tab/>
      </w:r>
      <w:r w:rsidRPr="0060270F">
        <w:rPr>
          <w:rFonts w:ascii="Verdana" w:hAnsi="Verdana" w:cstheme="minorHAnsi"/>
          <w:sz w:val="24"/>
          <w:szCs w:val="24"/>
        </w:rPr>
        <w:t xml:space="preserve">Data collection techniques are the most important step in research because the main purpose of research is to get data. Researchers use several methods in data collection, namely, observation, in this observation technique the researcher not only observes the object of study but also records things contained in the object. observation is a study in which the researcher goes directly to the field to observe the behavior and activities of individuals at the research location. Interview, In this interview process two parties occupy different positions. One party functions as an informant seeker while the other party is an informant or respondent. The interview </w:t>
      </w:r>
      <w:r w:rsidRPr="0060270F">
        <w:rPr>
          <w:rFonts w:ascii="Verdana" w:hAnsi="Verdana" w:cstheme="minorHAnsi"/>
          <w:sz w:val="24"/>
          <w:szCs w:val="24"/>
        </w:rPr>
        <w:lastRenderedPageBreak/>
        <w:t>was conducted directly to the party who served as the informant mentioned above. Documentation, where archives and reports regarding data through documentation in the form of images obtained by researchers at the research location.</w:t>
      </w:r>
    </w:p>
    <w:p w14:paraId="7742326E" w14:textId="77777777" w:rsidR="007C2CF6" w:rsidRPr="00076306" w:rsidRDefault="0060270F" w:rsidP="00076306">
      <w:pPr>
        <w:autoSpaceDE w:val="0"/>
        <w:autoSpaceDN w:val="0"/>
        <w:spacing w:after="0"/>
        <w:ind w:right="-52" w:firstLine="720"/>
        <w:jc w:val="both"/>
        <w:rPr>
          <w:rFonts w:ascii="Verdana" w:eastAsia="Times New Roman" w:hAnsi="Verdana" w:cstheme="minorHAnsi"/>
          <w:spacing w:val="-1"/>
          <w:sz w:val="24"/>
          <w:szCs w:val="24"/>
        </w:rPr>
      </w:pPr>
      <w:r w:rsidRPr="0060270F">
        <w:rPr>
          <w:rFonts w:ascii="Verdana" w:eastAsia="Times New Roman" w:hAnsi="Verdana" w:cstheme="minorHAnsi"/>
          <w:spacing w:val="-1"/>
          <w:sz w:val="24"/>
          <w:szCs w:val="24"/>
        </w:rPr>
        <w:t xml:space="preserve">Data processing is carried out after all field data has been collected or data analysis after data collection. The data is then grouped according to the data source itself. Data obtained from interviews were put together separately and likewise with observations. After managing the data, the next data analysis used is qualitative, namely the process of systematically tracking and organizing interview transcripts, field notes, and other materials collected to improve understanding of these materials so that the findings can be interpreted by others, by describing research problems in the form of sentence descriptions, so that qualitative data analysis work moves from rough descriptive writing to research products through three stages, namely data reduction, data presentation, and conclusion drawing. Data reduction </w:t>
      </w:r>
      <w:proofErr w:type="spellStart"/>
      <w:r w:rsidRPr="0060270F">
        <w:rPr>
          <w:rFonts w:ascii="Verdana" w:eastAsia="Times New Roman" w:hAnsi="Verdana" w:cstheme="minorHAnsi"/>
          <w:spacing w:val="-1"/>
          <w:sz w:val="24"/>
          <w:szCs w:val="24"/>
        </w:rPr>
        <w:t>Reduction</w:t>
      </w:r>
      <w:proofErr w:type="spellEnd"/>
      <w:r w:rsidRPr="0060270F">
        <w:rPr>
          <w:rFonts w:ascii="Verdana" w:eastAsia="Times New Roman" w:hAnsi="Verdana" w:cstheme="minorHAnsi"/>
          <w:spacing w:val="-1"/>
          <w:sz w:val="24"/>
          <w:szCs w:val="24"/>
        </w:rPr>
        <w:t xml:space="preserve"> is carried out as a process of selecting, reflecting on data, and simplifying data contained in notes when carrying out research, reduction is intended to sharpen, classify, direct, and discard data that is not needed to organize data that takes place continuously throughout the research. Presentation of data The Presentation of data in question is the preparation of a set of information obtained during the research, to provide the possibility of interpreting conclusions and presenting data in the form of exposure. Conclusions Concluding is done after the information has been arranged through the presentation of the data obtained, the conclusions that have been compiled are then verified, and this is done to obtain data validity.</w:t>
      </w:r>
    </w:p>
    <w:p w14:paraId="4195911C" w14:textId="77777777" w:rsidR="007C2CF6" w:rsidRPr="001757FE" w:rsidRDefault="007C2CF6" w:rsidP="001757FE">
      <w:pPr>
        <w:spacing w:before="100" w:beforeAutospacing="1" w:after="100" w:afterAutospacing="1"/>
        <w:jc w:val="both"/>
        <w:rPr>
          <w:rFonts w:ascii="Verdana" w:eastAsia="Arial" w:hAnsi="Verdana" w:cs="Arial"/>
          <w:b/>
          <w:iCs/>
          <w:color w:val="000000"/>
        </w:rPr>
      </w:pPr>
      <w:r w:rsidRPr="001757FE">
        <w:rPr>
          <w:rFonts w:ascii="Verdana" w:hAnsi="Verdana"/>
          <w:b/>
          <w:iCs/>
        </w:rPr>
        <w:t>RESULTS AND DISCUSSION</w:t>
      </w:r>
    </w:p>
    <w:p w14:paraId="21ECAF6C" w14:textId="77777777" w:rsidR="00076306" w:rsidRPr="00076306" w:rsidRDefault="00076306" w:rsidP="00076306">
      <w:pPr>
        <w:spacing w:after="0"/>
        <w:ind w:firstLine="720"/>
        <w:jc w:val="both"/>
        <w:rPr>
          <w:rFonts w:ascii="Verdana" w:hAnsi="Verdana" w:cstheme="minorHAnsi"/>
          <w:sz w:val="24"/>
          <w:szCs w:val="24"/>
        </w:rPr>
      </w:pPr>
      <w:r w:rsidRPr="00076306">
        <w:rPr>
          <w:rFonts w:ascii="Verdana" w:hAnsi="Verdana" w:cstheme="minorHAnsi"/>
          <w:sz w:val="24"/>
          <w:szCs w:val="24"/>
        </w:rPr>
        <w:t xml:space="preserve">The government's duty to the community is to provide services to the community aimed at meeting the needs of the community. Indonesian society currently expects the government to be able to organize good governance. The implementation of clean, authoritative, and good governance is the goal and hope of the entire community. The application of the principles of good governance in this study is a very important thing to increase the empowerment of the </w:t>
      </w:r>
      <w:proofErr w:type="spellStart"/>
      <w:r w:rsidRPr="00076306">
        <w:rPr>
          <w:rFonts w:ascii="Verdana" w:hAnsi="Verdana" w:cstheme="minorHAnsi"/>
          <w:sz w:val="24"/>
          <w:szCs w:val="24"/>
        </w:rPr>
        <w:t>Bababulo</w:t>
      </w:r>
      <w:proofErr w:type="spellEnd"/>
      <w:r w:rsidRPr="00076306">
        <w:rPr>
          <w:rFonts w:ascii="Verdana" w:hAnsi="Verdana" w:cstheme="minorHAnsi"/>
          <w:sz w:val="24"/>
          <w:szCs w:val="24"/>
        </w:rPr>
        <w:t xml:space="preserve"> village community. Community empowerment efforts in practice must still pay attention to the principles of good governance. The principles of good governance according to UNDP (United Nations Development Program) include Participation, Efficiency and Effectiveness, Transparency, Fairness, Rule of Law, Responsiveness, Accountability, Interrelatedness, Strategic Vision, and Consensus-Oriented Rules. Some of the principles of good governance, which are the main focus of this research are transparency, accountability, and responsiveness.</w:t>
      </w:r>
    </w:p>
    <w:p w14:paraId="10128A52" w14:textId="77777777" w:rsidR="00076306" w:rsidRPr="00076306" w:rsidRDefault="00076306" w:rsidP="00076306">
      <w:pPr>
        <w:spacing w:after="0"/>
        <w:jc w:val="both"/>
        <w:rPr>
          <w:rFonts w:ascii="Verdana" w:hAnsi="Verdana" w:cstheme="minorHAnsi"/>
          <w:b/>
          <w:bCs/>
          <w:sz w:val="24"/>
          <w:szCs w:val="24"/>
          <w:lang w:val="id-ID"/>
        </w:rPr>
      </w:pPr>
      <w:proofErr w:type="spellStart"/>
      <w:r w:rsidRPr="00076306">
        <w:rPr>
          <w:rFonts w:ascii="Verdana" w:hAnsi="Verdana" w:cstheme="minorHAnsi"/>
          <w:b/>
          <w:bCs/>
          <w:sz w:val="24"/>
          <w:szCs w:val="24"/>
          <w:lang w:val="id-ID"/>
        </w:rPr>
        <w:t>Transparency</w:t>
      </w:r>
      <w:proofErr w:type="spellEnd"/>
      <w:r w:rsidRPr="00076306">
        <w:rPr>
          <w:rFonts w:ascii="Verdana" w:hAnsi="Verdana" w:cstheme="minorHAnsi"/>
          <w:b/>
          <w:bCs/>
          <w:sz w:val="24"/>
          <w:szCs w:val="24"/>
          <w:lang w:val="id-ID"/>
        </w:rPr>
        <w:t xml:space="preserve"> </w:t>
      </w:r>
    </w:p>
    <w:p w14:paraId="3251153A" w14:textId="77777777" w:rsidR="00076306" w:rsidRPr="00076306" w:rsidRDefault="00076306" w:rsidP="00076306">
      <w:pPr>
        <w:spacing w:after="0"/>
        <w:jc w:val="both"/>
        <w:rPr>
          <w:rFonts w:ascii="Verdana" w:hAnsi="Verdana" w:cstheme="minorHAnsi"/>
          <w:sz w:val="24"/>
          <w:szCs w:val="24"/>
          <w:lang w:val="id-ID"/>
        </w:rPr>
      </w:pPr>
      <w:r w:rsidRPr="00076306">
        <w:rPr>
          <w:rFonts w:ascii="Verdana" w:hAnsi="Verdana" w:cstheme="minorHAnsi"/>
          <w:sz w:val="24"/>
          <w:szCs w:val="24"/>
          <w:lang w:val="id-ID"/>
        </w:rPr>
        <w:tab/>
      </w:r>
      <w:proofErr w:type="spellStart"/>
      <w:r w:rsidRPr="00076306">
        <w:rPr>
          <w:rFonts w:ascii="Verdana" w:hAnsi="Verdana" w:cstheme="minorHAnsi"/>
          <w:sz w:val="24"/>
          <w:szCs w:val="24"/>
          <w:lang w:val="id-ID"/>
        </w:rPr>
        <w:t>Transparency</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is</w:t>
      </w:r>
      <w:proofErr w:type="spellEnd"/>
      <w:r w:rsidRPr="00076306">
        <w:rPr>
          <w:rFonts w:ascii="Verdana" w:hAnsi="Verdana" w:cstheme="minorHAnsi"/>
          <w:sz w:val="24"/>
          <w:szCs w:val="24"/>
          <w:lang w:val="id-ID"/>
        </w:rPr>
        <w:t xml:space="preserve"> a </w:t>
      </w:r>
      <w:proofErr w:type="spellStart"/>
      <w:r w:rsidRPr="00076306">
        <w:rPr>
          <w:rFonts w:ascii="Verdana" w:hAnsi="Verdana" w:cstheme="minorHAnsi"/>
          <w:sz w:val="24"/>
          <w:szCs w:val="24"/>
          <w:lang w:val="id-ID"/>
        </w:rPr>
        <w:t>principle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that</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exists</w:t>
      </w:r>
      <w:proofErr w:type="spellEnd"/>
      <w:r w:rsidRPr="00076306">
        <w:rPr>
          <w:rFonts w:ascii="Verdana" w:hAnsi="Verdana" w:cstheme="minorHAnsi"/>
          <w:sz w:val="24"/>
          <w:szCs w:val="24"/>
          <w:lang w:val="id-ID"/>
        </w:rPr>
        <w:t xml:space="preserve"> in </w:t>
      </w:r>
      <w:proofErr w:type="spellStart"/>
      <w:r w:rsidRPr="00076306">
        <w:rPr>
          <w:rFonts w:ascii="Verdana" w:hAnsi="Verdana" w:cstheme="minorHAnsi"/>
          <w:sz w:val="24"/>
          <w:szCs w:val="24"/>
          <w:lang w:val="id-ID"/>
        </w:rPr>
        <w:t>good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governance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and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shows</w:t>
      </w:r>
      <w:proofErr w:type="spellEnd"/>
      <w:r w:rsidRPr="00076306">
        <w:rPr>
          <w:rFonts w:ascii="Verdana" w:hAnsi="Verdana" w:cstheme="minorHAnsi"/>
          <w:sz w:val="24"/>
          <w:szCs w:val="24"/>
          <w:lang w:val="id-ID"/>
        </w:rPr>
        <w:t xml:space="preserve"> a </w:t>
      </w:r>
      <w:proofErr w:type="spellStart"/>
      <w:r w:rsidRPr="00076306">
        <w:rPr>
          <w:rFonts w:ascii="Verdana" w:hAnsi="Verdana" w:cstheme="minorHAnsi"/>
          <w:sz w:val="24"/>
          <w:szCs w:val="24"/>
          <w:lang w:val="id-ID"/>
        </w:rPr>
        <w:t>condition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where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all</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sides</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of</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service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delivery</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procedure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can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be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known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and</w:t>
      </w:r>
      <w:proofErr w:type="spellEnd"/>
      <w:r w:rsidRPr="00076306">
        <w:rPr>
          <w:rFonts w:ascii="Verdana" w:hAnsi="Verdana" w:cstheme="minorHAnsi"/>
          <w:sz w:val="24"/>
          <w:szCs w:val="24"/>
          <w:lang w:val="id-ID"/>
        </w:rPr>
        <w:t xml:space="preserve"> open </w:t>
      </w:r>
      <w:proofErr w:type="spellStart"/>
      <w:r w:rsidRPr="00076306">
        <w:rPr>
          <w:rFonts w:ascii="Verdana" w:hAnsi="Verdana" w:cstheme="minorHAnsi"/>
          <w:sz w:val="24"/>
          <w:szCs w:val="24"/>
          <w:lang w:val="id-ID"/>
        </w:rPr>
        <w:t>to</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all</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communities</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and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all</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parties</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who</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need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it</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Transparency</w:t>
      </w:r>
      <w:proofErr w:type="spellEnd"/>
      <w:r w:rsidRPr="00076306">
        <w:rPr>
          <w:rFonts w:ascii="Verdana" w:hAnsi="Verdana" w:cstheme="minorHAnsi"/>
          <w:sz w:val="24"/>
          <w:szCs w:val="24"/>
          <w:lang w:val="id-ID"/>
        </w:rPr>
        <w:t xml:space="preserve"> in </w:t>
      </w:r>
      <w:proofErr w:type="spellStart"/>
      <w:r w:rsidRPr="00076306">
        <w:rPr>
          <w:rFonts w:ascii="Verdana" w:hAnsi="Verdana" w:cstheme="minorHAnsi"/>
          <w:sz w:val="24"/>
          <w:szCs w:val="24"/>
          <w:lang w:val="id-ID"/>
        </w:rPr>
        <w:t>this</w:t>
      </w:r>
      <w:proofErr w:type="spellEnd"/>
      <w:r w:rsidRPr="00076306">
        <w:rPr>
          <w:rFonts w:ascii="Verdana" w:hAnsi="Verdana" w:cstheme="minorHAnsi"/>
          <w:sz w:val="24"/>
          <w:szCs w:val="24"/>
          <w:lang w:val="id-ID"/>
        </w:rPr>
        <w:t xml:space="preserve"> study </w:t>
      </w:r>
      <w:proofErr w:type="spellStart"/>
      <w:r w:rsidRPr="00076306">
        <w:rPr>
          <w:rFonts w:ascii="Verdana" w:hAnsi="Verdana" w:cstheme="minorHAnsi"/>
          <w:sz w:val="24"/>
          <w:szCs w:val="24"/>
          <w:lang w:val="id-ID"/>
        </w:rPr>
        <w:t>relates</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to</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openness</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of</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public</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information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received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by</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community</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to</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create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good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community</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empowerment</w:t>
      </w:r>
      <w:proofErr w:type="spellEnd"/>
      <w:r w:rsidRPr="00076306">
        <w:rPr>
          <w:rFonts w:ascii="Verdana" w:hAnsi="Verdana" w:cstheme="minorHAnsi"/>
          <w:sz w:val="24"/>
          <w:szCs w:val="24"/>
          <w:lang w:val="id-ID"/>
        </w:rPr>
        <w:t xml:space="preserve"> in </w:t>
      </w:r>
      <w:proofErr w:type="spellStart"/>
      <w:r w:rsidRPr="00076306">
        <w:rPr>
          <w:rFonts w:ascii="Verdana" w:hAnsi="Verdana" w:cstheme="minorHAnsi"/>
          <w:sz w:val="24"/>
          <w:szCs w:val="24"/>
          <w:lang w:val="id-ID"/>
        </w:rPr>
        <w:t>Bababulo</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village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lastRenderedPageBreak/>
        <w:t>Village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Public</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Information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is</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disclosure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of</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information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generated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stored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managed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sent</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and</w:t>
      </w:r>
      <w:proofErr w:type="spellEnd"/>
      <w:r w:rsidRPr="00076306">
        <w:rPr>
          <w:rFonts w:ascii="Verdana" w:hAnsi="Verdana" w:cstheme="minorHAnsi"/>
          <w:sz w:val="24"/>
          <w:szCs w:val="24"/>
          <w:lang w:val="id-ID"/>
        </w:rPr>
        <w:t>/</w:t>
      </w:r>
      <w:proofErr w:type="spellStart"/>
      <w:r w:rsidRPr="00076306">
        <w:rPr>
          <w:rFonts w:ascii="Verdana" w:hAnsi="Verdana" w:cstheme="minorHAnsi"/>
          <w:sz w:val="24"/>
          <w:szCs w:val="24"/>
          <w:lang w:val="id-ID"/>
        </w:rPr>
        <w:t>or</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received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by</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Village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Government</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relating</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to</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administration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of</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Village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Government</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Implementation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of</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Village</w:t>
      </w:r>
      <w:proofErr w:type="spellEnd"/>
      <w:r w:rsidRPr="00076306">
        <w:rPr>
          <w:rFonts w:ascii="Verdana" w:hAnsi="Verdana" w:cstheme="minorHAnsi"/>
          <w:sz w:val="24"/>
          <w:szCs w:val="24"/>
          <w:lang w:val="id-ID"/>
        </w:rPr>
        <w:t xml:space="preserve"> Development, </w:t>
      </w:r>
      <w:proofErr w:type="spellStart"/>
      <w:r w:rsidRPr="00076306">
        <w:rPr>
          <w:rFonts w:ascii="Verdana" w:hAnsi="Verdana" w:cstheme="minorHAnsi"/>
          <w:sz w:val="24"/>
          <w:szCs w:val="24"/>
          <w:lang w:val="id-ID"/>
        </w:rPr>
        <w:t>Village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Community</w:t>
      </w:r>
      <w:proofErr w:type="spellEnd"/>
      <w:r w:rsidRPr="00076306">
        <w:rPr>
          <w:rFonts w:ascii="Verdana" w:hAnsi="Verdana" w:cstheme="minorHAnsi"/>
          <w:sz w:val="24"/>
          <w:szCs w:val="24"/>
          <w:lang w:val="id-ID"/>
        </w:rPr>
        <w:t xml:space="preserve"> Development, </w:t>
      </w:r>
      <w:proofErr w:type="spellStart"/>
      <w:r w:rsidRPr="00076306">
        <w:rPr>
          <w:rFonts w:ascii="Verdana" w:hAnsi="Verdana" w:cstheme="minorHAnsi"/>
          <w:sz w:val="24"/>
          <w:szCs w:val="24"/>
          <w:lang w:val="id-ID"/>
        </w:rPr>
        <w:t>and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Village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Community</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Empowerment</w:t>
      </w:r>
      <w:proofErr w:type="spellEnd"/>
      <w:r w:rsidRPr="00076306">
        <w:rPr>
          <w:rFonts w:ascii="Verdana" w:hAnsi="Verdana" w:cstheme="minorHAnsi"/>
          <w:sz w:val="24"/>
          <w:szCs w:val="24"/>
          <w:lang w:val="id-ID"/>
        </w:rPr>
        <w:t xml:space="preserve"> as </w:t>
      </w:r>
      <w:proofErr w:type="spellStart"/>
      <w:r w:rsidRPr="00076306">
        <w:rPr>
          <w:rFonts w:ascii="Verdana" w:hAnsi="Verdana" w:cstheme="minorHAnsi"/>
          <w:sz w:val="24"/>
          <w:szCs w:val="24"/>
          <w:lang w:val="id-ID"/>
        </w:rPr>
        <w:t>well</w:t>
      </w:r>
      <w:proofErr w:type="spellEnd"/>
      <w:r w:rsidRPr="00076306">
        <w:rPr>
          <w:rFonts w:ascii="Verdana" w:hAnsi="Verdana" w:cstheme="minorHAnsi"/>
          <w:sz w:val="24"/>
          <w:szCs w:val="24"/>
          <w:lang w:val="id-ID"/>
        </w:rPr>
        <w:t xml:space="preserve"> as </w:t>
      </w:r>
      <w:proofErr w:type="spellStart"/>
      <w:r w:rsidRPr="00076306">
        <w:rPr>
          <w:rFonts w:ascii="Verdana" w:hAnsi="Verdana" w:cstheme="minorHAnsi"/>
          <w:sz w:val="24"/>
          <w:szCs w:val="24"/>
          <w:lang w:val="id-ID"/>
        </w:rPr>
        <w:t>other</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information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relating</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to</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public</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interest</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This</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is</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mandated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by</w:t>
      </w:r>
      <w:proofErr w:type="spellEnd"/>
      <w:r w:rsidRPr="00076306">
        <w:rPr>
          <w:rFonts w:ascii="Verdana" w:hAnsi="Verdana" w:cstheme="minorHAnsi"/>
          <w:sz w:val="24"/>
          <w:szCs w:val="24"/>
          <w:lang w:val="id-ID"/>
        </w:rPr>
        <w:t xml:space="preserve"> Law No. 14 </w:t>
      </w:r>
      <w:proofErr w:type="spellStart"/>
      <w:r w:rsidRPr="00076306">
        <w:rPr>
          <w:rFonts w:ascii="Verdana" w:hAnsi="Verdana" w:cstheme="minorHAnsi"/>
          <w:sz w:val="24"/>
          <w:szCs w:val="24"/>
          <w:lang w:val="id-ID"/>
        </w:rPr>
        <w:t>of</w:t>
      </w:r>
      <w:proofErr w:type="spellEnd"/>
      <w:r w:rsidRPr="00076306">
        <w:rPr>
          <w:rFonts w:ascii="Verdana" w:hAnsi="Verdana" w:cstheme="minorHAnsi"/>
          <w:sz w:val="24"/>
          <w:szCs w:val="24"/>
          <w:lang w:val="id-ID"/>
        </w:rPr>
        <w:t xml:space="preserve"> 2008, </w:t>
      </w:r>
      <w:proofErr w:type="spellStart"/>
      <w:r w:rsidRPr="00076306">
        <w:rPr>
          <w:rFonts w:ascii="Verdana" w:hAnsi="Verdana" w:cstheme="minorHAnsi"/>
          <w:sz w:val="24"/>
          <w:szCs w:val="24"/>
          <w:lang w:val="id-ID"/>
        </w:rPr>
        <w:t>concerning</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Public</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Information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Disclosure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which</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is</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then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regulated</w:t>
      </w:r>
      <w:proofErr w:type="spellEnd"/>
      <w:r w:rsidRPr="00076306">
        <w:rPr>
          <w:rFonts w:ascii="Verdana" w:hAnsi="Verdana" w:cstheme="minorHAnsi"/>
          <w:sz w:val="24"/>
          <w:szCs w:val="24"/>
          <w:lang w:val="id-ID"/>
        </w:rPr>
        <w:t xml:space="preserve"> in </w:t>
      </w:r>
      <w:proofErr w:type="spellStart"/>
      <w:r w:rsidRPr="00076306">
        <w:rPr>
          <w:rFonts w:ascii="Verdana" w:hAnsi="Verdana" w:cstheme="minorHAnsi"/>
          <w:sz w:val="24"/>
          <w:szCs w:val="24"/>
          <w:lang w:val="id-ID"/>
        </w:rPr>
        <w:t>Perki</w:t>
      </w:r>
      <w:proofErr w:type="spellEnd"/>
      <w:r w:rsidRPr="00076306">
        <w:rPr>
          <w:rFonts w:ascii="Verdana" w:hAnsi="Verdana" w:cstheme="minorHAnsi"/>
          <w:sz w:val="24"/>
          <w:szCs w:val="24"/>
          <w:lang w:val="id-ID"/>
        </w:rPr>
        <w:t xml:space="preserve"> 1 </w:t>
      </w:r>
      <w:proofErr w:type="spellStart"/>
      <w:r w:rsidRPr="00076306">
        <w:rPr>
          <w:rFonts w:ascii="Verdana" w:hAnsi="Verdana" w:cstheme="minorHAnsi"/>
          <w:sz w:val="24"/>
          <w:szCs w:val="24"/>
          <w:lang w:val="id-ID"/>
        </w:rPr>
        <w:t>of</w:t>
      </w:r>
      <w:proofErr w:type="spellEnd"/>
      <w:r w:rsidRPr="00076306">
        <w:rPr>
          <w:rFonts w:ascii="Verdana" w:hAnsi="Verdana" w:cstheme="minorHAnsi"/>
          <w:sz w:val="24"/>
          <w:szCs w:val="24"/>
          <w:lang w:val="id-ID"/>
        </w:rPr>
        <w:t xml:space="preserve"> 2017 </w:t>
      </w:r>
      <w:proofErr w:type="spellStart"/>
      <w:r w:rsidRPr="00076306">
        <w:rPr>
          <w:rFonts w:ascii="Verdana" w:hAnsi="Verdana" w:cstheme="minorHAnsi"/>
          <w:sz w:val="24"/>
          <w:szCs w:val="24"/>
          <w:lang w:val="id-ID"/>
        </w:rPr>
        <w:t>and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Perki</w:t>
      </w:r>
      <w:proofErr w:type="spellEnd"/>
      <w:r w:rsidRPr="00076306">
        <w:rPr>
          <w:rFonts w:ascii="Verdana" w:hAnsi="Verdana" w:cstheme="minorHAnsi"/>
          <w:sz w:val="24"/>
          <w:szCs w:val="24"/>
          <w:lang w:val="id-ID"/>
        </w:rPr>
        <w:t xml:space="preserve"> 1 </w:t>
      </w:r>
      <w:proofErr w:type="spellStart"/>
      <w:r w:rsidRPr="00076306">
        <w:rPr>
          <w:rFonts w:ascii="Verdana" w:hAnsi="Verdana" w:cstheme="minorHAnsi"/>
          <w:sz w:val="24"/>
          <w:szCs w:val="24"/>
          <w:lang w:val="id-ID"/>
        </w:rPr>
        <w:t>of</w:t>
      </w:r>
      <w:proofErr w:type="spellEnd"/>
      <w:r w:rsidRPr="00076306">
        <w:rPr>
          <w:rFonts w:ascii="Verdana" w:hAnsi="Verdana" w:cstheme="minorHAnsi"/>
          <w:sz w:val="24"/>
          <w:szCs w:val="24"/>
          <w:lang w:val="id-ID"/>
        </w:rPr>
        <w:t xml:space="preserve"> 2018.</w:t>
      </w:r>
    </w:p>
    <w:p w14:paraId="6BA816B4" w14:textId="77777777" w:rsidR="00076306" w:rsidRPr="00076306" w:rsidRDefault="00076306" w:rsidP="00076306">
      <w:pPr>
        <w:spacing w:after="0"/>
        <w:jc w:val="both"/>
        <w:rPr>
          <w:rFonts w:ascii="Verdana" w:hAnsi="Verdana" w:cstheme="minorHAnsi"/>
          <w:sz w:val="24"/>
          <w:szCs w:val="24"/>
          <w:lang w:val="id-ID"/>
        </w:rPr>
      </w:pPr>
      <w:proofErr w:type="spellStart"/>
      <w:r w:rsidRPr="00076306">
        <w:rPr>
          <w:rFonts w:ascii="Verdana" w:hAnsi="Verdana" w:cstheme="minorHAnsi"/>
          <w:sz w:val="24"/>
          <w:szCs w:val="24"/>
          <w:lang w:val="id-ID"/>
        </w:rPr>
        <w:t>These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regulations</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contain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rules</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that</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aim</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among</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others</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to</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increase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active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role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of</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Village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community</w:t>
      </w:r>
      <w:proofErr w:type="spellEnd"/>
      <w:r w:rsidRPr="00076306">
        <w:rPr>
          <w:rFonts w:ascii="Verdana" w:hAnsi="Verdana" w:cstheme="minorHAnsi"/>
          <w:sz w:val="24"/>
          <w:szCs w:val="24"/>
          <w:lang w:val="id-ID"/>
        </w:rPr>
        <w:t xml:space="preserve"> in </w:t>
      </w:r>
      <w:proofErr w:type="spellStart"/>
      <w:r w:rsidRPr="00076306">
        <w:rPr>
          <w:rFonts w:ascii="Verdana" w:hAnsi="Verdana" w:cstheme="minorHAnsi"/>
          <w:sz w:val="24"/>
          <w:szCs w:val="24"/>
          <w:lang w:val="id-ID"/>
        </w:rPr>
        <w:t>policy</w:t>
      </w:r>
      <w:proofErr w:type="spellEnd"/>
      <w:r w:rsidRPr="00076306">
        <w:rPr>
          <w:rFonts w:ascii="Verdana" w:hAnsi="Verdana" w:cstheme="minorHAnsi"/>
          <w:sz w:val="24"/>
          <w:szCs w:val="24"/>
          <w:lang w:val="id-ID"/>
        </w:rPr>
        <w:t xml:space="preserve">-making </w:t>
      </w:r>
      <w:proofErr w:type="spellStart"/>
      <w:r w:rsidRPr="00076306">
        <w:rPr>
          <w:rFonts w:ascii="Verdana" w:hAnsi="Verdana" w:cstheme="minorHAnsi"/>
          <w:sz w:val="24"/>
          <w:szCs w:val="24"/>
          <w:lang w:val="id-ID"/>
        </w:rPr>
        <w:t>and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good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management</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of</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Public</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Bodies</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and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to</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realize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good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Village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governance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which</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is</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transparent</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effective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efficient</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accountable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and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can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be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accounted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for</w:t>
      </w:r>
      <w:proofErr w:type="spellEnd"/>
      <w:r w:rsidRPr="00076306">
        <w:rPr>
          <w:rFonts w:ascii="Verdana" w:hAnsi="Verdana" w:cstheme="minorHAnsi"/>
          <w:sz w:val="24"/>
          <w:szCs w:val="24"/>
          <w:lang w:val="id-ID"/>
        </w:rPr>
        <w:t xml:space="preserve">. The </w:t>
      </w:r>
      <w:proofErr w:type="spellStart"/>
      <w:r w:rsidRPr="00076306">
        <w:rPr>
          <w:rFonts w:ascii="Verdana" w:hAnsi="Verdana" w:cstheme="minorHAnsi"/>
          <w:sz w:val="24"/>
          <w:szCs w:val="24"/>
          <w:lang w:val="id-ID"/>
        </w:rPr>
        <w:t>principle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of</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transparency</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can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also</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be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seen</w:t>
      </w:r>
      <w:proofErr w:type="spellEnd"/>
      <w:r w:rsidRPr="00076306">
        <w:rPr>
          <w:rFonts w:ascii="Verdana" w:hAnsi="Verdana" w:cstheme="minorHAnsi"/>
          <w:sz w:val="24"/>
          <w:szCs w:val="24"/>
          <w:lang w:val="id-ID"/>
        </w:rPr>
        <w:t xml:space="preserve"> in </w:t>
      </w:r>
      <w:proofErr w:type="spellStart"/>
      <w:r w:rsidRPr="00076306">
        <w:rPr>
          <w:rFonts w:ascii="Verdana" w:hAnsi="Verdana" w:cstheme="minorHAnsi"/>
          <w:sz w:val="24"/>
          <w:szCs w:val="24"/>
          <w:lang w:val="id-ID"/>
        </w:rPr>
        <w:t>how</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easy</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it</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is</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for</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community</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to</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obtain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information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about</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service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procedures</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from</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Bababulo</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village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government</w:t>
      </w:r>
      <w:proofErr w:type="spellEnd"/>
      <w:r w:rsidRPr="00076306">
        <w:rPr>
          <w:rFonts w:ascii="Verdana" w:hAnsi="Verdana" w:cstheme="minorHAnsi"/>
          <w:sz w:val="24"/>
          <w:szCs w:val="24"/>
          <w:lang w:val="id-ID"/>
        </w:rPr>
        <w:t xml:space="preserve">. The </w:t>
      </w:r>
      <w:proofErr w:type="spellStart"/>
      <w:r w:rsidRPr="00076306">
        <w:rPr>
          <w:rFonts w:ascii="Verdana" w:hAnsi="Verdana" w:cstheme="minorHAnsi"/>
          <w:sz w:val="24"/>
          <w:szCs w:val="24"/>
          <w:lang w:val="id-ID"/>
        </w:rPr>
        <w:t>Bababulo</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village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government</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provides</w:t>
      </w:r>
      <w:proofErr w:type="spellEnd"/>
      <w:r w:rsidRPr="00076306">
        <w:rPr>
          <w:rFonts w:ascii="Verdana" w:hAnsi="Verdana" w:cstheme="minorHAnsi"/>
          <w:sz w:val="24"/>
          <w:szCs w:val="24"/>
          <w:lang w:val="id-ID"/>
        </w:rPr>
        <w:t xml:space="preserve"> a </w:t>
      </w:r>
      <w:proofErr w:type="spellStart"/>
      <w:r w:rsidRPr="00076306">
        <w:rPr>
          <w:rFonts w:ascii="Verdana" w:hAnsi="Verdana" w:cstheme="minorHAnsi"/>
          <w:sz w:val="24"/>
          <w:szCs w:val="24"/>
          <w:lang w:val="id-ID"/>
        </w:rPr>
        <w:t>sense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of</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trust</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to</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community</w:t>
      </w:r>
      <w:proofErr w:type="spellEnd"/>
      <w:r w:rsidRPr="00076306">
        <w:rPr>
          <w:rFonts w:ascii="Verdana" w:hAnsi="Verdana" w:cstheme="minorHAnsi"/>
          <w:sz w:val="24"/>
          <w:szCs w:val="24"/>
          <w:lang w:val="id-ID"/>
        </w:rPr>
        <w:t xml:space="preserve"> as </w:t>
      </w:r>
      <w:proofErr w:type="spellStart"/>
      <w:r w:rsidRPr="00076306">
        <w:rPr>
          <w:rFonts w:ascii="Verdana" w:hAnsi="Verdana" w:cstheme="minorHAnsi"/>
          <w:sz w:val="24"/>
          <w:szCs w:val="24"/>
          <w:lang w:val="id-ID"/>
        </w:rPr>
        <w:t>evidenced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by</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provision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of</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information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directly</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provided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by</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village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government</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which</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can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be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alternative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for</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community</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to</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obtain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adequate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and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accurate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information</w:t>
      </w:r>
      <w:proofErr w:type="spellEnd"/>
      <w:r w:rsidRPr="00076306">
        <w:rPr>
          <w:rFonts w:ascii="Verdana" w:hAnsi="Verdana" w:cstheme="minorHAnsi"/>
          <w:sz w:val="24"/>
          <w:szCs w:val="24"/>
          <w:lang w:val="id-ID"/>
        </w:rPr>
        <w:t xml:space="preserve">. The </w:t>
      </w:r>
      <w:proofErr w:type="spellStart"/>
      <w:r w:rsidRPr="00076306">
        <w:rPr>
          <w:rFonts w:ascii="Verdana" w:hAnsi="Verdana" w:cstheme="minorHAnsi"/>
          <w:sz w:val="24"/>
          <w:szCs w:val="24"/>
          <w:lang w:val="id-ID"/>
        </w:rPr>
        <w:t>application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of</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principle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of</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transparency</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or</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openness</w:t>
      </w:r>
      <w:proofErr w:type="spellEnd"/>
      <w:r w:rsidRPr="00076306">
        <w:rPr>
          <w:rFonts w:ascii="Verdana" w:hAnsi="Verdana" w:cstheme="minorHAnsi"/>
          <w:sz w:val="24"/>
          <w:szCs w:val="24"/>
          <w:lang w:val="id-ID"/>
        </w:rPr>
        <w:t xml:space="preserve"> in </w:t>
      </w:r>
      <w:proofErr w:type="spellStart"/>
      <w:r w:rsidRPr="00076306">
        <w:rPr>
          <w:rFonts w:ascii="Verdana" w:hAnsi="Verdana" w:cstheme="minorHAnsi"/>
          <w:sz w:val="24"/>
          <w:szCs w:val="24"/>
          <w:lang w:val="id-ID"/>
        </w:rPr>
        <w:t>Bababulo</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village</w:t>
      </w:r>
      <w:proofErr w:type="spellEnd"/>
      <w:r w:rsidRPr="00076306">
        <w:rPr>
          <w:rFonts w:ascii="Verdana" w:hAnsi="Verdana" w:cstheme="minorHAnsi"/>
          <w:sz w:val="24"/>
          <w:szCs w:val="24"/>
          <w:lang w:val="id-ID"/>
        </w:rPr>
        <w:t xml:space="preserve"> in </w:t>
      </w:r>
      <w:proofErr w:type="spellStart"/>
      <w:r w:rsidRPr="00076306">
        <w:rPr>
          <w:rFonts w:ascii="Verdana" w:hAnsi="Verdana" w:cstheme="minorHAnsi"/>
          <w:sz w:val="24"/>
          <w:szCs w:val="24"/>
          <w:lang w:val="id-ID"/>
        </w:rPr>
        <w:t>the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community</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empowerment</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provided</w:t>
      </w:r>
      <w:proofErr w:type="spellEnd"/>
      <w:r w:rsidRPr="00076306">
        <w:rPr>
          <w:rFonts w:ascii="Verdana" w:hAnsi="Verdana" w:cstheme="minorHAnsi"/>
          <w:sz w:val="24"/>
          <w:szCs w:val="24"/>
          <w:lang w:val="id-ID"/>
        </w:rPr>
        <w:t xml:space="preserve"> has </w:t>
      </w:r>
      <w:proofErr w:type="spellStart"/>
      <w:r w:rsidRPr="00076306">
        <w:rPr>
          <w:rFonts w:ascii="Verdana" w:hAnsi="Verdana" w:cstheme="minorHAnsi"/>
          <w:sz w:val="24"/>
          <w:szCs w:val="24"/>
          <w:lang w:val="id-ID"/>
        </w:rPr>
        <w:t>fulfilled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standard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principles</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of</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transparency</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This</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can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be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seen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from</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the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application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of</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good</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village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public</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information</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to</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realize</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maximum</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community</w:t>
      </w:r>
      <w:proofErr w:type="spellEnd"/>
      <w:r w:rsidRPr="00076306">
        <w:rPr>
          <w:rFonts w:ascii="Verdana" w:hAnsi="Verdana" w:cstheme="minorHAnsi"/>
          <w:sz w:val="24"/>
          <w:szCs w:val="24"/>
          <w:lang w:val="id-ID"/>
        </w:rPr>
        <w:t xml:space="preserve"> </w:t>
      </w:r>
      <w:proofErr w:type="spellStart"/>
      <w:r w:rsidRPr="00076306">
        <w:rPr>
          <w:rFonts w:ascii="Verdana" w:hAnsi="Verdana" w:cstheme="minorHAnsi"/>
          <w:sz w:val="24"/>
          <w:szCs w:val="24"/>
          <w:lang w:val="id-ID"/>
        </w:rPr>
        <w:t>empowerment</w:t>
      </w:r>
      <w:proofErr w:type="spellEnd"/>
      <w:r w:rsidRPr="00076306">
        <w:rPr>
          <w:rFonts w:ascii="Verdana" w:hAnsi="Verdana" w:cstheme="minorHAnsi"/>
          <w:sz w:val="24"/>
          <w:szCs w:val="24"/>
          <w:lang w:val="id-ID"/>
        </w:rPr>
        <w:t>.</w:t>
      </w:r>
    </w:p>
    <w:p w14:paraId="2A7BDFEB" w14:textId="77777777" w:rsidR="00076306" w:rsidRPr="00076306" w:rsidRDefault="00076306" w:rsidP="00076306">
      <w:pPr>
        <w:spacing w:after="0"/>
        <w:jc w:val="both"/>
        <w:rPr>
          <w:rFonts w:ascii="Verdana" w:hAnsi="Verdana" w:cstheme="minorHAnsi"/>
          <w:b/>
          <w:bCs/>
          <w:sz w:val="24"/>
          <w:szCs w:val="24"/>
        </w:rPr>
      </w:pPr>
      <w:proofErr w:type="spellStart"/>
      <w:r w:rsidRPr="00076306">
        <w:rPr>
          <w:rFonts w:ascii="Verdana" w:hAnsi="Verdana" w:cstheme="minorHAnsi"/>
          <w:b/>
          <w:bCs/>
          <w:sz w:val="24"/>
          <w:szCs w:val="24"/>
          <w:lang w:val="id-ID"/>
        </w:rPr>
        <w:t>Respon</w:t>
      </w:r>
      <w:r w:rsidRPr="00076306">
        <w:rPr>
          <w:rFonts w:ascii="Verdana" w:hAnsi="Verdana" w:cstheme="minorHAnsi"/>
          <w:b/>
          <w:bCs/>
          <w:sz w:val="24"/>
          <w:szCs w:val="24"/>
        </w:rPr>
        <w:t>siveness</w:t>
      </w:r>
      <w:proofErr w:type="spellEnd"/>
    </w:p>
    <w:p w14:paraId="6D49FCD4" w14:textId="77777777" w:rsidR="00076306" w:rsidRPr="00076306" w:rsidRDefault="00076306" w:rsidP="00076306">
      <w:pPr>
        <w:spacing w:after="0"/>
        <w:jc w:val="both"/>
        <w:rPr>
          <w:rFonts w:ascii="Verdana" w:hAnsi="Verdana" w:cstheme="minorHAnsi"/>
          <w:sz w:val="24"/>
          <w:szCs w:val="24"/>
        </w:rPr>
      </w:pPr>
      <w:r w:rsidRPr="00076306">
        <w:rPr>
          <w:rFonts w:ascii="Verdana" w:hAnsi="Verdana" w:cstheme="minorHAnsi"/>
          <w:sz w:val="24"/>
          <w:szCs w:val="24"/>
        </w:rPr>
        <w:tab/>
        <w:t xml:space="preserve">provide the needs of the community with responsiveness. So it can be concluded that the </w:t>
      </w:r>
      <w:proofErr w:type="spellStart"/>
      <w:r w:rsidRPr="00076306">
        <w:rPr>
          <w:rFonts w:ascii="Verdana" w:hAnsi="Verdana" w:cstheme="minorHAnsi"/>
          <w:sz w:val="24"/>
          <w:szCs w:val="24"/>
        </w:rPr>
        <w:t>Bababulo</w:t>
      </w:r>
      <w:proofErr w:type="spellEnd"/>
      <w:r w:rsidRPr="00076306">
        <w:rPr>
          <w:rFonts w:ascii="Verdana" w:hAnsi="Verdana" w:cstheme="minorHAnsi"/>
          <w:sz w:val="24"/>
          <w:szCs w:val="24"/>
        </w:rPr>
        <w:t xml:space="preserve"> village government has good responsiveness because it helps the community by providing services, responding to complaints, matching community data, and seeking to solve problems that must follow the SOP. Responsiveness is a principle that exists in good governance and shows a condition where the needs of the community must be responded to swiftly by every government official. Responsiveness in this study is assessed by the responsiveness of government officials in processing and directing the community to show harmony between programs and activities and develop programs according to the needs and aspirations of the community. </w:t>
      </w:r>
    </w:p>
    <w:p w14:paraId="4A7555A3" w14:textId="77777777" w:rsidR="00076306" w:rsidRPr="00076306" w:rsidRDefault="00076306" w:rsidP="00076306">
      <w:pPr>
        <w:spacing w:after="0"/>
        <w:jc w:val="both"/>
        <w:rPr>
          <w:rFonts w:ascii="Verdana" w:hAnsi="Verdana" w:cstheme="minorHAnsi"/>
          <w:sz w:val="24"/>
          <w:szCs w:val="24"/>
        </w:rPr>
      </w:pPr>
      <w:r w:rsidRPr="00076306">
        <w:rPr>
          <w:rFonts w:ascii="Verdana" w:hAnsi="Verdana" w:cstheme="minorHAnsi"/>
          <w:sz w:val="24"/>
          <w:szCs w:val="24"/>
        </w:rPr>
        <w:tab/>
        <w:t xml:space="preserve">The application of the principle of responsiveness in </w:t>
      </w:r>
      <w:proofErr w:type="spellStart"/>
      <w:r w:rsidRPr="00076306">
        <w:rPr>
          <w:rFonts w:ascii="Verdana" w:hAnsi="Verdana" w:cstheme="minorHAnsi"/>
          <w:sz w:val="24"/>
          <w:szCs w:val="24"/>
        </w:rPr>
        <w:t>Bababulo</w:t>
      </w:r>
      <w:proofErr w:type="spellEnd"/>
      <w:r w:rsidRPr="00076306">
        <w:rPr>
          <w:rFonts w:ascii="Verdana" w:hAnsi="Verdana" w:cstheme="minorHAnsi"/>
          <w:sz w:val="24"/>
          <w:szCs w:val="24"/>
        </w:rPr>
        <w:t xml:space="preserve"> village in community empowerment has been carried out quite well. The alignment between the vision and mission and the programs implemented, the alignment of programs with community needs, and the responsiveness of employees to community needs are quite satisfactory. In addition, people who have complaints are directed to meet the officers who have been assigned, then the village office officers can immediately process the community's needs. Service officers must provide maximum service so that the community feels comfortable to carry out the service process. </w:t>
      </w:r>
    </w:p>
    <w:p w14:paraId="12633B8A" w14:textId="77777777" w:rsidR="00076306" w:rsidRPr="00076306" w:rsidRDefault="00076306" w:rsidP="00076306">
      <w:pPr>
        <w:spacing w:after="0"/>
        <w:jc w:val="both"/>
        <w:rPr>
          <w:rFonts w:ascii="Verdana" w:hAnsi="Verdana" w:cstheme="minorHAnsi"/>
          <w:sz w:val="24"/>
          <w:szCs w:val="24"/>
        </w:rPr>
      </w:pPr>
      <w:r w:rsidRPr="00076306">
        <w:rPr>
          <w:rFonts w:ascii="Verdana" w:hAnsi="Verdana" w:cstheme="minorHAnsi"/>
          <w:sz w:val="24"/>
          <w:szCs w:val="24"/>
        </w:rPr>
        <w:t xml:space="preserve">Ability to Respond to the Community, where </w:t>
      </w:r>
      <w:proofErr w:type="spellStart"/>
      <w:r w:rsidRPr="00076306">
        <w:rPr>
          <w:rFonts w:ascii="Verdana" w:hAnsi="Verdana" w:cstheme="minorHAnsi"/>
          <w:sz w:val="24"/>
          <w:szCs w:val="24"/>
        </w:rPr>
        <w:t>Bababulo</w:t>
      </w:r>
      <w:proofErr w:type="spellEnd"/>
      <w:r w:rsidRPr="00076306">
        <w:rPr>
          <w:rFonts w:ascii="Verdana" w:hAnsi="Verdana" w:cstheme="minorHAnsi"/>
          <w:sz w:val="24"/>
          <w:szCs w:val="24"/>
        </w:rPr>
        <w:t xml:space="preserve"> village government agencies have carried out their duties well, communicating well and politely to the people who take care of community needs. It can be seen from the availability of a number that can be contacted as a public number so that the community can freely communicate directly with the village head. The speed of serving the needs of the </w:t>
      </w:r>
      <w:proofErr w:type="spellStart"/>
      <w:r w:rsidRPr="00076306">
        <w:rPr>
          <w:rFonts w:ascii="Verdana" w:hAnsi="Verdana" w:cstheme="minorHAnsi"/>
          <w:sz w:val="24"/>
          <w:szCs w:val="24"/>
        </w:rPr>
        <w:t>Bababulo</w:t>
      </w:r>
      <w:proofErr w:type="spellEnd"/>
      <w:r w:rsidRPr="00076306">
        <w:rPr>
          <w:rFonts w:ascii="Verdana" w:hAnsi="Verdana" w:cstheme="minorHAnsi"/>
          <w:sz w:val="24"/>
          <w:szCs w:val="24"/>
        </w:rPr>
        <w:t xml:space="preserve"> village community can be done </w:t>
      </w:r>
      <w:r w:rsidRPr="00076306">
        <w:rPr>
          <w:rFonts w:ascii="Verdana" w:hAnsi="Verdana" w:cstheme="minorHAnsi"/>
          <w:sz w:val="24"/>
          <w:szCs w:val="24"/>
        </w:rPr>
        <w:lastRenderedPageBreak/>
        <w:t xml:space="preserve">by communicating directly with the relevant government, in this case, the </w:t>
      </w:r>
      <w:proofErr w:type="spellStart"/>
      <w:r w:rsidRPr="00076306">
        <w:rPr>
          <w:rFonts w:ascii="Verdana" w:hAnsi="Verdana" w:cstheme="minorHAnsi"/>
          <w:sz w:val="24"/>
          <w:szCs w:val="24"/>
        </w:rPr>
        <w:t>Bababulo</w:t>
      </w:r>
      <w:proofErr w:type="spellEnd"/>
      <w:r w:rsidRPr="00076306">
        <w:rPr>
          <w:rFonts w:ascii="Verdana" w:hAnsi="Verdana" w:cstheme="minorHAnsi"/>
          <w:sz w:val="24"/>
          <w:szCs w:val="24"/>
        </w:rPr>
        <w:t xml:space="preserve"> village government. So that the speed of serving points can be handled well properly and correctly. The accuracy of serving, namely the service time regarding the needs of the community must be by the SOP that has been established in the </w:t>
      </w:r>
      <w:proofErr w:type="spellStart"/>
      <w:r w:rsidRPr="00076306">
        <w:rPr>
          <w:rFonts w:ascii="Verdana" w:hAnsi="Verdana" w:cstheme="minorHAnsi"/>
          <w:sz w:val="24"/>
          <w:szCs w:val="24"/>
        </w:rPr>
        <w:t>Bababulo</w:t>
      </w:r>
      <w:proofErr w:type="spellEnd"/>
      <w:r w:rsidRPr="00076306">
        <w:rPr>
          <w:rFonts w:ascii="Verdana" w:hAnsi="Verdana" w:cstheme="minorHAnsi"/>
          <w:sz w:val="24"/>
          <w:szCs w:val="24"/>
        </w:rPr>
        <w:t xml:space="preserve"> village government that there are standards that must be obeyed and carried out, the processing time until verification must be on schedule. In carrying out the process of serving the needs of the community the community must have a disciplined and professional attitude following their respective main duties and functions.</w:t>
      </w:r>
    </w:p>
    <w:p w14:paraId="03EFD123" w14:textId="77777777" w:rsidR="00076306" w:rsidRPr="00076306" w:rsidRDefault="00076306" w:rsidP="00076306">
      <w:pPr>
        <w:spacing w:after="0"/>
        <w:jc w:val="both"/>
        <w:rPr>
          <w:rFonts w:ascii="Verdana" w:hAnsi="Verdana" w:cstheme="minorHAnsi"/>
          <w:sz w:val="24"/>
          <w:szCs w:val="24"/>
        </w:rPr>
      </w:pPr>
      <w:r w:rsidRPr="00076306">
        <w:rPr>
          <w:rFonts w:ascii="Verdana" w:hAnsi="Verdana" w:cstheme="minorHAnsi"/>
          <w:sz w:val="24"/>
          <w:szCs w:val="24"/>
        </w:rPr>
        <w:tab/>
        <w:t>Accuracy in serving is that all operators are connected to the server, some processes or stages need to be carried out in the form of data matching and then inputting data that reports on community complaints. Accuracy in providing the needs of the community needs to be considered so that mistakes do not occur that can harm the community. Careful service, namely officers are always focused and earnest in carrying out the process of community needs. Timeliness of service for community needs is a standard that must be obeyed and carried out, the process time until verification must be on schedule, and the process of needs to the community must have a disciplined and professional attitude following their respective main duties and functions. Carrying out the process of empowering the needs of the community must have a disciplined and professional attitude following their respective main duties and functions. However, the timeliness of serving has not been maximized because the apparatus or officers who become services are few compared to the many people.</w:t>
      </w:r>
    </w:p>
    <w:p w14:paraId="2236E171" w14:textId="77777777" w:rsidR="00076306" w:rsidRPr="00076306" w:rsidRDefault="00076306" w:rsidP="00076306">
      <w:pPr>
        <w:spacing w:after="0"/>
        <w:jc w:val="both"/>
        <w:rPr>
          <w:rFonts w:ascii="Verdana" w:hAnsi="Verdana" w:cstheme="minorHAnsi"/>
          <w:sz w:val="24"/>
          <w:szCs w:val="24"/>
        </w:rPr>
      </w:pPr>
      <w:r w:rsidRPr="00076306">
        <w:rPr>
          <w:rFonts w:ascii="Verdana" w:hAnsi="Verdana" w:cstheme="minorHAnsi"/>
          <w:sz w:val="24"/>
          <w:szCs w:val="24"/>
        </w:rPr>
        <w:tab/>
        <w:t xml:space="preserve">The ability to respond to complaints that the </w:t>
      </w:r>
      <w:proofErr w:type="spellStart"/>
      <w:r w:rsidRPr="00076306">
        <w:rPr>
          <w:rFonts w:ascii="Verdana" w:hAnsi="Verdana" w:cstheme="minorHAnsi"/>
          <w:sz w:val="24"/>
          <w:szCs w:val="24"/>
        </w:rPr>
        <w:t>Bababulo</w:t>
      </w:r>
      <w:proofErr w:type="spellEnd"/>
      <w:r w:rsidRPr="00076306">
        <w:rPr>
          <w:rFonts w:ascii="Verdana" w:hAnsi="Verdana" w:cstheme="minorHAnsi"/>
          <w:sz w:val="24"/>
          <w:szCs w:val="24"/>
        </w:rPr>
        <w:t xml:space="preserve"> village government receives complaints then fills in the Google Form and seeks to resolve problems that must follow the SOP. The ability to respond to complaints is done by opening communication to the community through meeting directly with the head of the department and through the telephone/contact number of the head of the department. The complaint mechanism through the use of websites and service complaint applications for the community is well implemented by the </w:t>
      </w:r>
      <w:proofErr w:type="spellStart"/>
      <w:r w:rsidRPr="00076306">
        <w:rPr>
          <w:rFonts w:ascii="Verdana" w:hAnsi="Verdana" w:cstheme="minorHAnsi"/>
          <w:sz w:val="24"/>
          <w:szCs w:val="24"/>
        </w:rPr>
        <w:t>Bababulo</w:t>
      </w:r>
      <w:proofErr w:type="spellEnd"/>
      <w:r w:rsidRPr="00076306">
        <w:rPr>
          <w:rFonts w:ascii="Verdana" w:hAnsi="Verdana" w:cstheme="minorHAnsi"/>
          <w:sz w:val="24"/>
          <w:szCs w:val="24"/>
        </w:rPr>
        <w:t xml:space="preserve"> village government. </w:t>
      </w:r>
    </w:p>
    <w:p w14:paraId="2E736898" w14:textId="77777777" w:rsidR="00076306" w:rsidRPr="00076306" w:rsidRDefault="00076306" w:rsidP="00076306">
      <w:pPr>
        <w:spacing w:after="0"/>
        <w:jc w:val="both"/>
        <w:rPr>
          <w:rFonts w:ascii="Verdana" w:hAnsi="Verdana" w:cstheme="minorHAnsi"/>
          <w:b/>
          <w:bCs/>
          <w:sz w:val="24"/>
          <w:szCs w:val="24"/>
        </w:rPr>
      </w:pPr>
      <w:r w:rsidRPr="00076306">
        <w:rPr>
          <w:rFonts w:ascii="Verdana" w:hAnsi="Verdana" w:cstheme="minorHAnsi"/>
          <w:b/>
          <w:bCs/>
          <w:sz w:val="24"/>
          <w:szCs w:val="24"/>
        </w:rPr>
        <w:t>Accountability</w:t>
      </w:r>
    </w:p>
    <w:p w14:paraId="1C806012" w14:textId="77777777" w:rsidR="00076306" w:rsidRPr="00076306" w:rsidRDefault="00076306" w:rsidP="00076306">
      <w:pPr>
        <w:spacing w:after="0"/>
        <w:jc w:val="both"/>
        <w:rPr>
          <w:rFonts w:ascii="Verdana" w:hAnsi="Verdana" w:cstheme="minorHAnsi"/>
          <w:sz w:val="24"/>
          <w:szCs w:val="24"/>
        </w:rPr>
      </w:pPr>
      <w:r w:rsidRPr="00076306">
        <w:rPr>
          <w:rFonts w:ascii="Verdana" w:hAnsi="Verdana" w:cstheme="minorHAnsi"/>
          <w:sz w:val="24"/>
          <w:szCs w:val="24"/>
        </w:rPr>
        <w:tab/>
        <w:t xml:space="preserve">Accountability is the responsibility of government agencies related to community empowerment which aims to organize the expectations and needs of the community. Accountability can be seen from how much benefit is generated from a government policy or program to the community. The management of village funds carried out by the </w:t>
      </w:r>
      <w:proofErr w:type="spellStart"/>
      <w:r w:rsidRPr="00076306">
        <w:rPr>
          <w:rFonts w:ascii="Verdana" w:hAnsi="Verdana" w:cstheme="minorHAnsi"/>
          <w:sz w:val="24"/>
          <w:szCs w:val="24"/>
        </w:rPr>
        <w:t>Bababulo</w:t>
      </w:r>
      <w:proofErr w:type="spellEnd"/>
      <w:r w:rsidRPr="00076306">
        <w:rPr>
          <w:rFonts w:ascii="Verdana" w:hAnsi="Verdana" w:cstheme="minorHAnsi"/>
          <w:sz w:val="24"/>
          <w:szCs w:val="24"/>
        </w:rPr>
        <w:t xml:space="preserve"> village government is following the Regulation of the Minister of Home Affairs of the Republic of Indonesia Number 113 of 2014 article 33 regarding the mechanism for managing village funds starting with forming a Village Government Work Plan (</w:t>
      </w:r>
      <w:proofErr w:type="spellStart"/>
      <w:r w:rsidRPr="00076306">
        <w:rPr>
          <w:rFonts w:ascii="Verdana" w:hAnsi="Verdana" w:cstheme="minorHAnsi"/>
          <w:sz w:val="24"/>
          <w:szCs w:val="24"/>
        </w:rPr>
        <w:t>RKPDesa</w:t>
      </w:r>
      <w:proofErr w:type="spellEnd"/>
      <w:r w:rsidRPr="00076306">
        <w:rPr>
          <w:rFonts w:ascii="Verdana" w:hAnsi="Verdana" w:cstheme="minorHAnsi"/>
          <w:sz w:val="24"/>
          <w:szCs w:val="24"/>
        </w:rPr>
        <w:t xml:space="preserve">) drafting team, where the team involves the general community such as the village head, village clerk, head of planning affairs, institutions in the village and the Village Consultative Body (BPD). With the </w:t>
      </w:r>
      <w:proofErr w:type="spellStart"/>
      <w:r w:rsidRPr="00076306">
        <w:rPr>
          <w:rFonts w:ascii="Verdana" w:hAnsi="Verdana" w:cstheme="minorHAnsi"/>
          <w:sz w:val="24"/>
          <w:szCs w:val="24"/>
        </w:rPr>
        <w:t>RKPDesa</w:t>
      </w:r>
      <w:proofErr w:type="spellEnd"/>
      <w:r w:rsidRPr="00076306">
        <w:rPr>
          <w:rFonts w:ascii="Verdana" w:hAnsi="Verdana" w:cstheme="minorHAnsi"/>
          <w:sz w:val="24"/>
          <w:szCs w:val="24"/>
        </w:rPr>
        <w:t xml:space="preserve">, the forum for deliberation with the community can be more focused and conducive. The implementation of activities is </w:t>
      </w:r>
      <w:r w:rsidRPr="00076306">
        <w:rPr>
          <w:rFonts w:ascii="Verdana" w:hAnsi="Verdana" w:cstheme="minorHAnsi"/>
          <w:sz w:val="24"/>
          <w:szCs w:val="24"/>
        </w:rPr>
        <w:lastRenderedPageBreak/>
        <w:t>responsible for expenditure actions that cause the expense of the activity budget by using the activity cash assistant book as accountability.</w:t>
      </w:r>
    </w:p>
    <w:p w14:paraId="03F245A5" w14:textId="77777777" w:rsidR="00076306" w:rsidRPr="00076306" w:rsidRDefault="00076306" w:rsidP="00076306">
      <w:pPr>
        <w:pStyle w:val="IEEEParagraph"/>
        <w:tabs>
          <w:tab w:val="left" w:pos="720"/>
        </w:tabs>
        <w:ind w:firstLine="0"/>
        <w:rPr>
          <w:rFonts w:ascii="Verdana" w:eastAsia="Calibri" w:hAnsi="Verdana" w:cstheme="minorHAnsi"/>
          <w:sz w:val="24"/>
          <w:lang w:val="en-US" w:eastAsia="en-US"/>
        </w:rPr>
      </w:pPr>
      <w:r w:rsidRPr="00076306">
        <w:rPr>
          <w:rFonts w:ascii="Verdana" w:eastAsia="Calibri" w:hAnsi="Verdana" w:cstheme="minorHAnsi"/>
          <w:sz w:val="24"/>
          <w:lang w:val="en-US" w:eastAsia="en-US"/>
        </w:rPr>
        <w:tab/>
        <w:t xml:space="preserve">In carrying out the activities of using village funds for the amount of budget received and budget realization in village development activities is the same between </w:t>
      </w:r>
      <w:proofErr w:type="spellStart"/>
      <w:r w:rsidRPr="00076306">
        <w:rPr>
          <w:rFonts w:ascii="Verdana" w:eastAsia="Calibri" w:hAnsi="Verdana" w:cstheme="minorHAnsi"/>
          <w:sz w:val="24"/>
          <w:lang w:val="en-US" w:eastAsia="en-US"/>
        </w:rPr>
        <w:t>Bababulo</w:t>
      </w:r>
      <w:proofErr w:type="spellEnd"/>
      <w:r w:rsidRPr="00076306">
        <w:rPr>
          <w:rFonts w:ascii="Verdana" w:eastAsia="Calibri" w:hAnsi="Verdana" w:cstheme="minorHAnsi"/>
          <w:sz w:val="24"/>
          <w:lang w:val="en-US" w:eastAsia="en-US"/>
        </w:rPr>
        <w:t xml:space="preserve"> Villages because they have different village needs. In addition, the administration carried out by </w:t>
      </w:r>
      <w:proofErr w:type="spellStart"/>
      <w:r w:rsidRPr="00076306">
        <w:rPr>
          <w:rFonts w:ascii="Verdana" w:eastAsia="Calibri" w:hAnsi="Verdana" w:cstheme="minorHAnsi"/>
          <w:sz w:val="24"/>
          <w:lang w:val="en-US" w:eastAsia="en-US"/>
        </w:rPr>
        <w:t>Bababulo</w:t>
      </w:r>
      <w:proofErr w:type="spellEnd"/>
      <w:r w:rsidRPr="00076306">
        <w:rPr>
          <w:rFonts w:ascii="Verdana" w:eastAsia="Calibri" w:hAnsi="Verdana" w:cstheme="minorHAnsi"/>
          <w:sz w:val="24"/>
          <w:lang w:val="en-US" w:eastAsia="en-US"/>
        </w:rPr>
        <w:t xml:space="preserve"> Village following the Regulation of the Minister of Home Affairs of the Republic of Indonesia articles 35 and 36. This is evidenced by the administration carried out by the </w:t>
      </w:r>
      <w:proofErr w:type="spellStart"/>
      <w:r w:rsidRPr="00076306">
        <w:rPr>
          <w:rFonts w:ascii="Verdana" w:eastAsia="Calibri" w:hAnsi="Verdana" w:cstheme="minorHAnsi"/>
          <w:sz w:val="24"/>
          <w:lang w:val="en-US" w:eastAsia="en-US"/>
        </w:rPr>
        <w:t>Bababulo</w:t>
      </w:r>
      <w:proofErr w:type="spellEnd"/>
      <w:r w:rsidRPr="00076306">
        <w:rPr>
          <w:rFonts w:ascii="Verdana" w:eastAsia="Calibri" w:hAnsi="Verdana" w:cstheme="minorHAnsi"/>
          <w:sz w:val="24"/>
          <w:lang w:val="en-US" w:eastAsia="en-US"/>
        </w:rPr>
        <w:t xml:space="preserve"> village treasurer where the village treasurer records every receipt and expenditure of funds closes the book at the end of each month in an orderly manner and accounts for money through accountability reports by using an application system, in addition to using the application, they also make manual records in the form of general cash books, tax assistant cash books, and bank books. The purpose is for the annual archive and in case the application system is corrupted or data is lost. The village treasurer manually records the receipts, expenditures, and mobilization of village funds. The village treasurer is also responsible for closing the books every month.</w:t>
      </w:r>
    </w:p>
    <w:p w14:paraId="006679C7" w14:textId="77777777" w:rsidR="00076306" w:rsidRPr="00076306" w:rsidRDefault="00076306" w:rsidP="00076306">
      <w:pPr>
        <w:pStyle w:val="IEEEParagraph"/>
        <w:ind w:firstLine="0"/>
        <w:rPr>
          <w:rFonts w:ascii="Verdana" w:eastAsia="Calibri" w:hAnsi="Verdana" w:cstheme="minorHAnsi"/>
          <w:sz w:val="24"/>
          <w:lang w:val="en-US" w:eastAsia="en-US"/>
        </w:rPr>
      </w:pPr>
      <w:r w:rsidRPr="00076306">
        <w:rPr>
          <w:rFonts w:ascii="Verdana" w:eastAsia="Calibri" w:hAnsi="Verdana" w:cstheme="minorHAnsi"/>
          <w:sz w:val="24"/>
          <w:lang w:val="en-US" w:eastAsia="en-US"/>
        </w:rPr>
        <w:tab/>
        <w:t xml:space="preserve">The reporting conducted by </w:t>
      </w:r>
      <w:proofErr w:type="spellStart"/>
      <w:r w:rsidRPr="00076306">
        <w:rPr>
          <w:rFonts w:ascii="Verdana" w:eastAsia="Calibri" w:hAnsi="Verdana" w:cstheme="minorHAnsi"/>
          <w:sz w:val="24"/>
          <w:lang w:val="en-US" w:eastAsia="en-US"/>
        </w:rPr>
        <w:t>Bababulo</w:t>
      </w:r>
      <w:proofErr w:type="spellEnd"/>
      <w:r w:rsidRPr="00076306">
        <w:rPr>
          <w:rFonts w:ascii="Verdana" w:eastAsia="Calibri" w:hAnsi="Verdana" w:cstheme="minorHAnsi"/>
          <w:sz w:val="24"/>
          <w:lang w:val="en-US" w:eastAsia="en-US"/>
        </w:rPr>
        <w:t xml:space="preserve"> village follows Article 37 of the Regulation of the Minister of Home Affairs of the Republic of Indonesia Number 113 of 2014. This is evidenced by the submission of the first phase of the village fund realization report at the end of June and the second or final phase at the end of December. The report from the </w:t>
      </w:r>
      <w:proofErr w:type="spellStart"/>
      <w:r w:rsidRPr="00076306">
        <w:rPr>
          <w:rFonts w:ascii="Verdana" w:eastAsia="Calibri" w:hAnsi="Verdana" w:cstheme="minorHAnsi"/>
          <w:sz w:val="24"/>
          <w:lang w:val="en-US" w:eastAsia="en-US"/>
        </w:rPr>
        <w:t>Bababulo</w:t>
      </w:r>
      <w:proofErr w:type="spellEnd"/>
      <w:r w:rsidRPr="00076306">
        <w:rPr>
          <w:rFonts w:ascii="Verdana" w:eastAsia="Calibri" w:hAnsi="Verdana" w:cstheme="minorHAnsi"/>
          <w:sz w:val="24"/>
          <w:lang w:val="en-US" w:eastAsia="en-US"/>
        </w:rPr>
        <w:t xml:space="preserve"> village government was then submitted to the deputy regent and regent/mayor. In addition to reporting to the </w:t>
      </w:r>
      <w:proofErr w:type="spellStart"/>
      <w:r w:rsidRPr="00076306">
        <w:rPr>
          <w:rFonts w:ascii="Verdana" w:eastAsia="Calibri" w:hAnsi="Verdana" w:cstheme="minorHAnsi"/>
          <w:sz w:val="24"/>
          <w:lang w:val="en-US" w:eastAsia="en-US"/>
        </w:rPr>
        <w:t>camat</w:t>
      </w:r>
      <w:proofErr w:type="spellEnd"/>
      <w:r w:rsidRPr="00076306">
        <w:rPr>
          <w:rFonts w:ascii="Verdana" w:eastAsia="Calibri" w:hAnsi="Verdana" w:cstheme="minorHAnsi"/>
          <w:sz w:val="24"/>
          <w:lang w:val="en-US" w:eastAsia="en-US"/>
        </w:rPr>
        <w:t xml:space="preserve"> and lurch, the village government also provided information on the realization of funds at the village level to the village committee, which was posted in front of the village hall.  The accountability of the </w:t>
      </w:r>
      <w:proofErr w:type="spellStart"/>
      <w:r w:rsidRPr="00076306">
        <w:rPr>
          <w:rFonts w:ascii="Verdana" w:eastAsia="Calibri" w:hAnsi="Verdana" w:cstheme="minorHAnsi"/>
          <w:sz w:val="24"/>
          <w:lang w:val="en-US" w:eastAsia="en-US"/>
        </w:rPr>
        <w:t>Bababulo</w:t>
      </w:r>
      <w:proofErr w:type="spellEnd"/>
      <w:r w:rsidRPr="00076306">
        <w:rPr>
          <w:rFonts w:ascii="Verdana" w:eastAsia="Calibri" w:hAnsi="Verdana" w:cstheme="minorHAnsi"/>
          <w:sz w:val="24"/>
          <w:lang w:val="en-US" w:eastAsia="en-US"/>
        </w:rPr>
        <w:t xml:space="preserve"> village government in using the Village Fund Cash Assistance (BLT DD) has shown maximum performance. This is indicated by the Village Head's accountability report at the end of each fiscal year. In addition, the correspondence between work activities and activity reports can also be seen in the report archive. The budget used is following the needs of the community to empower the community in all activities concerned. In the management of village funds for community empowerment, it has been running following the expectations of the village community. The form of accountability of the overall management of village funds is by conducting transparency regarding the village fund realization report.</w:t>
      </w:r>
    </w:p>
    <w:p w14:paraId="765A688F" w14:textId="77777777" w:rsidR="006850E5" w:rsidRDefault="006850E5" w:rsidP="00F05EA1">
      <w:pPr>
        <w:pStyle w:val="NormalWeb"/>
        <w:jc w:val="both"/>
        <w:rPr>
          <w:rFonts w:ascii="Verdana" w:hAnsi="Verdana"/>
          <w:b/>
          <w:color w:val="252525"/>
        </w:rPr>
      </w:pPr>
      <w:r w:rsidRPr="001757FE">
        <w:rPr>
          <w:rFonts w:ascii="Verdana" w:hAnsi="Verdana"/>
          <w:b/>
          <w:color w:val="252525"/>
        </w:rPr>
        <w:t>CONCLUSIONS AND RECOMMENDATIONS</w:t>
      </w:r>
    </w:p>
    <w:p w14:paraId="056A28AB" w14:textId="77777777" w:rsidR="006850E5" w:rsidRPr="00076306" w:rsidRDefault="00076306" w:rsidP="00076306">
      <w:pPr>
        <w:pStyle w:val="NormalWeb"/>
        <w:ind w:firstLine="720"/>
        <w:jc w:val="both"/>
        <w:rPr>
          <w:rFonts w:ascii="Verdana" w:hAnsi="Verdana"/>
          <w:b/>
          <w:color w:val="252525"/>
        </w:rPr>
      </w:pPr>
      <w:r w:rsidRPr="00076306">
        <w:rPr>
          <w:rFonts w:ascii="Verdana" w:eastAsia="Calibri" w:hAnsi="Verdana" w:cstheme="minorHAnsi"/>
          <w:szCs w:val="20"/>
        </w:rPr>
        <w:t xml:space="preserve">Based on the results of research and field observations in the aspects of transparency, accountability, and responsiveness, it is concluded that good governance in empowering the </w:t>
      </w:r>
      <w:proofErr w:type="spellStart"/>
      <w:r w:rsidRPr="00076306">
        <w:rPr>
          <w:rFonts w:ascii="Verdana" w:eastAsia="Calibri" w:hAnsi="Verdana" w:cstheme="minorHAnsi"/>
          <w:szCs w:val="20"/>
        </w:rPr>
        <w:t>Bababulo</w:t>
      </w:r>
      <w:proofErr w:type="spellEnd"/>
      <w:r w:rsidRPr="00076306">
        <w:rPr>
          <w:rFonts w:ascii="Verdana" w:eastAsia="Calibri" w:hAnsi="Verdana" w:cstheme="minorHAnsi"/>
          <w:szCs w:val="20"/>
        </w:rPr>
        <w:t xml:space="preserve"> village community in </w:t>
      </w:r>
      <w:proofErr w:type="spellStart"/>
      <w:r w:rsidRPr="00076306">
        <w:rPr>
          <w:rFonts w:ascii="Verdana" w:eastAsia="Calibri" w:hAnsi="Verdana" w:cstheme="minorHAnsi"/>
          <w:szCs w:val="20"/>
        </w:rPr>
        <w:t>Majene</w:t>
      </w:r>
      <w:proofErr w:type="spellEnd"/>
      <w:r w:rsidRPr="00076306">
        <w:rPr>
          <w:rFonts w:ascii="Verdana" w:eastAsia="Calibri" w:hAnsi="Verdana" w:cstheme="minorHAnsi"/>
          <w:szCs w:val="20"/>
        </w:rPr>
        <w:t xml:space="preserve"> Regency shows maximum results. This is based on the three standard aspects that are indicators of good governance in community empowerment that can be fulfilled entirely. Although there are still some things that need to be addressed. But overall, the principles of good governance in empowering the </w:t>
      </w:r>
      <w:proofErr w:type="spellStart"/>
      <w:r w:rsidRPr="00076306">
        <w:rPr>
          <w:rFonts w:ascii="Verdana" w:eastAsia="Calibri" w:hAnsi="Verdana" w:cstheme="minorHAnsi"/>
          <w:szCs w:val="20"/>
        </w:rPr>
        <w:t>Bababulo</w:t>
      </w:r>
      <w:proofErr w:type="spellEnd"/>
      <w:r w:rsidRPr="00076306">
        <w:rPr>
          <w:rFonts w:ascii="Verdana" w:eastAsia="Calibri" w:hAnsi="Verdana" w:cstheme="minorHAnsi"/>
          <w:szCs w:val="20"/>
        </w:rPr>
        <w:t xml:space="preserve"> village community in </w:t>
      </w:r>
      <w:proofErr w:type="spellStart"/>
      <w:r w:rsidRPr="00076306">
        <w:rPr>
          <w:rFonts w:ascii="Verdana" w:eastAsia="Calibri" w:hAnsi="Verdana" w:cstheme="minorHAnsi"/>
          <w:szCs w:val="20"/>
        </w:rPr>
        <w:t>Majene</w:t>
      </w:r>
      <w:proofErr w:type="spellEnd"/>
      <w:r w:rsidRPr="00076306">
        <w:rPr>
          <w:rFonts w:ascii="Verdana" w:eastAsia="Calibri" w:hAnsi="Verdana" w:cstheme="minorHAnsi"/>
          <w:szCs w:val="20"/>
        </w:rPr>
        <w:t xml:space="preserve"> Regency can be said </w:t>
      </w:r>
      <w:r w:rsidRPr="00076306">
        <w:rPr>
          <w:rFonts w:ascii="Verdana" w:eastAsia="Calibri" w:hAnsi="Verdana" w:cstheme="minorHAnsi"/>
          <w:szCs w:val="20"/>
        </w:rPr>
        <w:lastRenderedPageBreak/>
        <w:t>to be optimal. The limitation of this research is that it only focuses on analyzing the principles of good governance, the focal point of which is only three indicators of good governance principles, namely responsiveness, transparency, and accountability</w:t>
      </w:r>
    </w:p>
    <w:p w14:paraId="54A6ED94" w14:textId="77777777" w:rsidR="00845690" w:rsidRDefault="00BF08D6" w:rsidP="00BF08D6">
      <w:pPr>
        <w:pStyle w:val="Judul1"/>
        <w:spacing w:before="0" w:line="276" w:lineRule="auto"/>
        <w:jc w:val="left"/>
        <w:rPr>
          <w:rFonts w:ascii="Verdana" w:hAnsi="Verdana" w:cs="Times New Roman"/>
          <w:b/>
          <w:noProof/>
          <w:color w:val="auto"/>
          <w:sz w:val="24"/>
          <w:szCs w:val="24"/>
          <w:lang w:val="id-ID"/>
        </w:rPr>
      </w:pPr>
      <w:r w:rsidRPr="00A436A1">
        <w:rPr>
          <w:rFonts w:ascii="Verdana" w:hAnsi="Verdana" w:cs="Times New Roman"/>
          <w:b/>
          <w:noProof/>
          <w:color w:val="auto"/>
          <w:sz w:val="24"/>
          <w:szCs w:val="24"/>
          <w:lang w:val="id-ID"/>
        </w:rPr>
        <w:t>REFERENCES</w:t>
      </w:r>
    </w:p>
    <w:p w14:paraId="22F52F38" w14:textId="77777777" w:rsidR="00076306" w:rsidRPr="00076306" w:rsidRDefault="00076306" w:rsidP="00076306">
      <w:pPr>
        <w:widowControl w:val="0"/>
        <w:autoSpaceDE w:val="0"/>
        <w:autoSpaceDN w:val="0"/>
        <w:adjustRightInd w:val="0"/>
        <w:spacing w:before="120"/>
        <w:ind w:left="480" w:hanging="480"/>
        <w:jc w:val="both"/>
        <w:rPr>
          <w:rFonts w:ascii="Verdana" w:hAnsi="Verdana" w:cs="Calibri"/>
          <w:noProof/>
          <w:szCs w:val="28"/>
        </w:rPr>
      </w:pPr>
      <w:r w:rsidRPr="00076306">
        <w:rPr>
          <w:rFonts w:ascii="Verdana" w:hAnsi="Verdana" w:cstheme="minorHAnsi"/>
        </w:rPr>
        <w:fldChar w:fldCharType="begin" w:fldLock="1"/>
      </w:r>
      <w:r w:rsidRPr="00076306">
        <w:rPr>
          <w:rFonts w:ascii="Verdana" w:hAnsi="Verdana" w:cstheme="minorHAnsi"/>
        </w:rPr>
        <w:instrText xml:space="preserve">ADDIN Mendeley Bibliography CSL_BIBLIOGRAPHY </w:instrText>
      </w:r>
      <w:r w:rsidRPr="00076306">
        <w:rPr>
          <w:rFonts w:ascii="Verdana" w:hAnsi="Verdana" w:cstheme="minorHAnsi"/>
        </w:rPr>
        <w:fldChar w:fldCharType="separate"/>
      </w:r>
      <w:r w:rsidRPr="00076306">
        <w:rPr>
          <w:rFonts w:ascii="Verdana" w:hAnsi="Verdana" w:cs="Calibri"/>
          <w:noProof/>
          <w:szCs w:val="28"/>
        </w:rPr>
        <w:t xml:space="preserve">Ambarwati, R., Mudjib, A. W., Lestariana, F. F., &amp; Handiwibowo, G. A. (2019). The implications of good governance of village government office in Sidoarjo. </w:t>
      </w:r>
      <w:r w:rsidRPr="00076306">
        <w:rPr>
          <w:rFonts w:ascii="Verdana" w:hAnsi="Verdana" w:cs="Calibri"/>
          <w:i/>
          <w:iCs/>
          <w:noProof/>
          <w:szCs w:val="28"/>
        </w:rPr>
        <w:t>Binus Business Review</w:t>
      </w:r>
      <w:r w:rsidRPr="00076306">
        <w:rPr>
          <w:rFonts w:ascii="Verdana" w:hAnsi="Verdana" w:cs="Calibri"/>
          <w:noProof/>
          <w:szCs w:val="28"/>
        </w:rPr>
        <w:t xml:space="preserve">, </w:t>
      </w:r>
      <w:r w:rsidRPr="00076306">
        <w:rPr>
          <w:rFonts w:ascii="Verdana" w:hAnsi="Verdana" w:cs="Calibri"/>
          <w:i/>
          <w:iCs/>
          <w:noProof/>
          <w:szCs w:val="28"/>
        </w:rPr>
        <w:t>10</w:t>
      </w:r>
      <w:r w:rsidRPr="00076306">
        <w:rPr>
          <w:rFonts w:ascii="Verdana" w:hAnsi="Verdana" w:cs="Calibri"/>
          <w:noProof/>
          <w:szCs w:val="28"/>
        </w:rPr>
        <w:t>(3), 147–158.</w:t>
      </w:r>
    </w:p>
    <w:p w14:paraId="332132C3" w14:textId="77777777" w:rsidR="00076306" w:rsidRPr="00076306" w:rsidRDefault="00076306" w:rsidP="00076306">
      <w:pPr>
        <w:widowControl w:val="0"/>
        <w:autoSpaceDE w:val="0"/>
        <w:autoSpaceDN w:val="0"/>
        <w:adjustRightInd w:val="0"/>
        <w:spacing w:before="120"/>
        <w:ind w:left="480" w:hanging="480"/>
        <w:jc w:val="both"/>
        <w:rPr>
          <w:rFonts w:ascii="Verdana" w:hAnsi="Verdana" w:cs="Calibri"/>
          <w:noProof/>
          <w:szCs w:val="28"/>
        </w:rPr>
      </w:pPr>
      <w:r w:rsidRPr="00076306">
        <w:rPr>
          <w:rFonts w:ascii="Verdana" w:hAnsi="Verdana" w:cs="Calibri"/>
          <w:noProof/>
          <w:szCs w:val="28"/>
        </w:rPr>
        <w:t xml:space="preserve">Dewi, D. A. S. (2016). Analisis Yuridis Pelayanan Publik Yang Baik Sebagai Sarana Mewujudkan Good Governance Dalam Konsep Welfare State (Juridical Analysis Of Good Public Service In Order To Create Good Governance In The Concept Of Welfare State). </w:t>
      </w:r>
      <w:r w:rsidRPr="00076306">
        <w:rPr>
          <w:rFonts w:ascii="Verdana" w:hAnsi="Verdana" w:cs="Calibri"/>
          <w:i/>
          <w:iCs/>
          <w:noProof/>
          <w:szCs w:val="28"/>
        </w:rPr>
        <w:t>Negara Hukum: Membangun Hukum Untuk Keadilan Dan Kesejahteraan</w:t>
      </w:r>
      <w:r w:rsidRPr="00076306">
        <w:rPr>
          <w:rFonts w:ascii="Verdana" w:hAnsi="Verdana" w:cs="Calibri"/>
          <w:noProof/>
          <w:szCs w:val="28"/>
        </w:rPr>
        <w:t xml:space="preserve">, </w:t>
      </w:r>
      <w:r w:rsidRPr="00076306">
        <w:rPr>
          <w:rFonts w:ascii="Verdana" w:hAnsi="Verdana" w:cs="Calibri"/>
          <w:i/>
          <w:iCs/>
          <w:noProof/>
          <w:szCs w:val="28"/>
        </w:rPr>
        <w:t>5</w:t>
      </w:r>
      <w:r w:rsidRPr="00076306">
        <w:rPr>
          <w:rFonts w:ascii="Verdana" w:hAnsi="Verdana" w:cs="Calibri"/>
          <w:noProof/>
          <w:szCs w:val="28"/>
        </w:rPr>
        <w:t>(2), 169–187.</w:t>
      </w:r>
    </w:p>
    <w:p w14:paraId="1BA53E41" w14:textId="77777777" w:rsidR="00076306" w:rsidRPr="00076306" w:rsidRDefault="00076306" w:rsidP="00076306">
      <w:pPr>
        <w:widowControl w:val="0"/>
        <w:autoSpaceDE w:val="0"/>
        <w:autoSpaceDN w:val="0"/>
        <w:adjustRightInd w:val="0"/>
        <w:spacing w:before="120"/>
        <w:ind w:left="480" w:hanging="480"/>
        <w:jc w:val="both"/>
        <w:rPr>
          <w:rFonts w:ascii="Verdana" w:hAnsi="Verdana" w:cs="Calibri"/>
          <w:noProof/>
          <w:szCs w:val="28"/>
        </w:rPr>
      </w:pPr>
      <w:r w:rsidRPr="00076306">
        <w:rPr>
          <w:rFonts w:ascii="Verdana" w:hAnsi="Verdana" w:cs="Calibri"/>
          <w:noProof/>
          <w:szCs w:val="28"/>
        </w:rPr>
        <w:t xml:space="preserve">Huda, H. A., Suwaryo, U., &amp; Sagita, N. I. (2020). PENGEMBANGAN DESA BERBASIS SMART VILLAGE (Studi Smart Governance pada Pelayanan Prima Desa Talagasari Kabupaten Karawang). </w:t>
      </w:r>
      <w:r w:rsidRPr="00076306">
        <w:rPr>
          <w:rFonts w:ascii="Verdana" w:hAnsi="Verdana" w:cs="Calibri"/>
          <w:i/>
          <w:iCs/>
          <w:noProof/>
          <w:szCs w:val="28"/>
        </w:rPr>
        <w:t>Moderat: Jurnal Ilmiah Ilmu Pemerintahan</w:t>
      </w:r>
      <w:r w:rsidRPr="00076306">
        <w:rPr>
          <w:rFonts w:ascii="Verdana" w:hAnsi="Verdana" w:cs="Calibri"/>
          <w:noProof/>
          <w:szCs w:val="28"/>
        </w:rPr>
        <w:t xml:space="preserve">, </w:t>
      </w:r>
      <w:r w:rsidRPr="00076306">
        <w:rPr>
          <w:rFonts w:ascii="Verdana" w:hAnsi="Verdana" w:cs="Calibri"/>
          <w:i/>
          <w:iCs/>
          <w:noProof/>
          <w:szCs w:val="28"/>
        </w:rPr>
        <w:t>6</w:t>
      </w:r>
      <w:r w:rsidRPr="00076306">
        <w:rPr>
          <w:rFonts w:ascii="Verdana" w:hAnsi="Verdana" w:cs="Calibri"/>
          <w:noProof/>
          <w:szCs w:val="28"/>
        </w:rPr>
        <w:t>(3), 539–556.</w:t>
      </w:r>
    </w:p>
    <w:p w14:paraId="2D520E2B" w14:textId="77777777" w:rsidR="00076306" w:rsidRPr="00076306" w:rsidRDefault="00076306" w:rsidP="00076306">
      <w:pPr>
        <w:widowControl w:val="0"/>
        <w:autoSpaceDE w:val="0"/>
        <w:autoSpaceDN w:val="0"/>
        <w:adjustRightInd w:val="0"/>
        <w:spacing w:before="120"/>
        <w:ind w:left="480" w:hanging="480"/>
        <w:jc w:val="both"/>
        <w:rPr>
          <w:rFonts w:ascii="Verdana" w:hAnsi="Verdana" w:cs="Calibri"/>
          <w:noProof/>
          <w:szCs w:val="28"/>
        </w:rPr>
      </w:pPr>
      <w:r w:rsidRPr="00076306">
        <w:rPr>
          <w:rFonts w:ascii="Verdana" w:hAnsi="Verdana" w:cs="Calibri"/>
          <w:noProof/>
          <w:szCs w:val="28"/>
        </w:rPr>
        <w:t xml:space="preserve">Idziak, W., Majewski, J., &amp; Zmyślony, P. (2018). Community participation in sustainable rural tourism experience creation: A long-term appraisal and lessons from a thematic villages project in Poland. In </w:t>
      </w:r>
      <w:r w:rsidRPr="00076306">
        <w:rPr>
          <w:rFonts w:ascii="Verdana" w:hAnsi="Verdana" w:cs="Calibri"/>
          <w:i/>
          <w:iCs/>
          <w:noProof/>
          <w:szCs w:val="28"/>
        </w:rPr>
        <w:t>Rural Tourism</w:t>
      </w:r>
      <w:r w:rsidRPr="00076306">
        <w:rPr>
          <w:rFonts w:ascii="Verdana" w:hAnsi="Verdana" w:cs="Calibri"/>
          <w:noProof/>
          <w:szCs w:val="28"/>
        </w:rPr>
        <w:t xml:space="preserve"> (pp. 209–230). Routledge.</w:t>
      </w:r>
    </w:p>
    <w:p w14:paraId="3FF65732" w14:textId="77777777" w:rsidR="00076306" w:rsidRPr="00076306" w:rsidRDefault="00076306" w:rsidP="00076306">
      <w:pPr>
        <w:widowControl w:val="0"/>
        <w:autoSpaceDE w:val="0"/>
        <w:autoSpaceDN w:val="0"/>
        <w:adjustRightInd w:val="0"/>
        <w:spacing w:before="120"/>
        <w:ind w:left="480" w:hanging="480"/>
        <w:jc w:val="both"/>
        <w:rPr>
          <w:rFonts w:ascii="Verdana" w:hAnsi="Verdana" w:cs="Calibri"/>
          <w:noProof/>
          <w:szCs w:val="28"/>
        </w:rPr>
      </w:pPr>
      <w:r w:rsidRPr="00076306">
        <w:rPr>
          <w:rFonts w:ascii="Verdana" w:hAnsi="Verdana" w:cs="Calibri"/>
          <w:noProof/>
          <w:szCs w:val="28"/>
        </w:rPr>
        <w:t xml:space="preserve">Keong, C. Y. (2021). </w:t>
      </w:r>
      <w:r w:rsidRPr="00076306">
        <w:rPr>
          <w:rFonts w:ascii="Verdana" w:hAnsi="Verdana" w:cs="Calibri"/>
          <w:i/>
          <w:iCs/>
          <w:noProof/>
          <w:szCs w:val="28"/>
        </w:rPr>
        <w:t>Chapter 3 - The United Nations’ journey to global environmental sustainability since Stockholm: The paradox</w:t>
      </w:r>
      <w:r w:rsidRPr="00076306">
        <w:rPr>
          <w:rFonts w:ascii="Verdana" w:hAnsi="Verdana" w:cs="Calibri"/>
          <w:noProof/>
          <w:szCs w:val="28"/>
        </w:rPr>
        <w:t xml:space="preserve"> (C. Y. B. T.-G. E. S. Keong (ed.); pp. 63–212). Elsevier. https://doi.org/https://doi.org/10.1016/B978-0-12-822419-9.00003-5</w:t>
      </w:r>
    </w:p>
    <w:p w14:paraId="687BEF41" w14:textId="77777777" w:rsidR="00076306" w:rsidRPr="00076306" w:rsidRDefault="00076306" w:rsidP="00076306">
      <w:pPr>
        <w:widowControl w:val="0"/>
        <w:autoSpaceDE w:val="0"/>
        <w:autoSpaceDN w:val="0"/>
        <w:adjustRightInd w:val="0"/>
        <w:spacing w:before="120"/>
        <w:ind w:left="480" w:hanging="480"/>
        <w:jc w:val="both"/>
        <w:rPr>
          <w:rFonts w:ascii="Verdana" w:hAnsi="Verdana" w:cs="Calibri"/>
          <w:noProof/>
          <w:szCs w:val="28"/>
        </w:rPr>
      </w:pPr>
      <w:r w:rsidRPr="00076306">
        <w:rPr>
          <w:rFonts w:ascii="Verdana" w:hAnsi="Verdana" w:cs="Calibri"/>
          <w:noProof/>
          <w:szCs w:val="28"/>
        </w:rPr>
        <w:t xml:space="preserve">Keping, Y. (2018). Governance and Good Governance: A New Framework for Political Analysis. </w:t>
      </w:r>
      <w:r w:rsidRPr="00076306">
        <w:rPr>
          <w:rFonts w:ascii="Verdana" w:hAnsi="Verdana" w:cs="Calibri"/>
          <w:i/>
          <w:iCs/>
          <w:noProof/>
          <w:szCs w:val="28"/>
        </w:rPr>
        <w:t>Fudan Journal of the Humanities and Social Sciences</w:t>
      </w:r>
      <w:r w:rsidRPr="00076306">
        <w:rPr>
          <w:rFonts w:ascii="Verdana" w:hAnsi="Verdana" w:cs="Calibri"/>
          <w:noProof/>
          <w:szCs w:val="28"/>
        </w:rPr>
        <w:t xml:space="preserve">, </w:t>
      </w:r>
      <w:r w:rsidRPr="00076306">
        <w:rPr>
          <w:rFonts w:ascii="Verdana" w:hAnsi="Verdana" w:cs="Calibri"/>
          <w:i/>
          <w:iCs/>
          <w:noProof/>
          <w:szCs w:val="28"/>
        </w:rPr>
        <w:t>11</w:t>
      </w:r>
      <w:r w:rsidRPr="00076306">
        <w:rPr>
          <w:rFonts w:ascii="Verdana" w:hAnsi="Verdana" w:cs="Calibri"/>
          <w:noProof/>
          <w:szCs w:val="28"/>
        </w:rPr>
        <w:t>(1), 1–8. https://doi.org/10.1007/s40647-017-0197-4</w:t>
      </w:r>
    </w:p>
    <w:p w14:paraId="75968580" w14:textId="77777777" w:rsidR="00076306" w:rsidRPr="00076306" w:rsidRDefault="00076306" w:rsidP="00076306">
      <w:pPr>
        <w:widowControl w:val="0"/>
        <w:autoSpaceDE w:val="0"/>
        <w:autoSpaceDN w:val="0"/>
        <w:adjustRightInd w:val="0"/>
        <w:spacing w:before="120"/>
        <w:ind w:left="480" w:hanging="480"/>
        <w:jc w:val="both"/>
        <w:rPr>
          <w:rFonts w:ascii="Verdana" w:hAnsi="Verdana" w:cs="Calibri"/>
          <w:noProof/>
          <w:szCs w:val="28"/>
        </w:rPr>
      </w:pPr>
      <w:r w:rsidRPr="00076306">
        <w:rPr>
          <w:rFonts w:ascii="Verdana" w:hAnsi="Verdana" w:cs="Calibri"/>
          <w:noProof/>
          <w:szCs w:val="28"/>
        </w:rPr>
        <w:t xml:space="preserve">Lamangida, T. (2018). Studi Implementasi Good Governance Pemerintahan Daerah Kabupaten Bone Bolango. </w:t>
      </w:r>
      <w:r w:rsidRPr="00076306">
        <w:rPr>
          <w:rFonts w:ascii="Verdana" w:hAnsi="Verdana" w:cs="Calibri"/>
          <w:i/>
          <w:iCs/>
          <w:noProof/>
          <w:szCs w:val="28"/>
        </w:rPr>
        <w:t>Publik (Jurnal Ilmu Administrasi)</w:t>
      </w:r>
      <w:r w:rsidRPr="00076306">
        <w:rPr>
          <w:rFonts w:ascii="Verdana" w:hAnsi="Verdana" w:cs="Calibri"/>
          <w:noProof/>
          <w:szCs w:val="28"/>
        </w:rPr>
        <w:t xml:space="preserve">, </w:t>
      </w:r>
      <w:r w:rsidRPr="00076306">
        <w:rPr>
          <w:rFonts w:ascii="Verdana" w:hAnsi="Verdana" w:cs="Calibri"/>
          <w:i/>
          <w:iCs/>
          <w:noProof/>
          <w:szCs w:val="28"/>
        </w:rPr>
        <w:t>6</w:t>
      </w:r>
      <w:r w:rsidRPr="00076306">
        <w:rPr>
          <w:rFonts w:ascii="Verdana" w:hAnsi="Verdana" w:cs="Calibri"/>
          <w:noProof/>
          <w:szCs w:val="28"/>
        </w:rPr>
        <w:t>(2), 119–126.</w:t>
      </w:r>
    </w:p>
    <w:p w14:paraId="2A8C6721" w14:textId="77777777" w:rsidR="00076306" w:rsidRPr="00076306" w:rsidRDefault="00076306" w:rsidP="00076306">
      <w:pPr>
        <w:widowControl w:val="0"/>
        <w:autoSpaceDE w:val="0"/>
        <w:autoSpaceDN w:val="0"/>
        <w:adjustRightInd w:val="0"/>
        <w:spacing w:before="120"/>
        <w:ind w:left="480" w:hanging="480"/>
        <w:jc w:val="both"/>
        <w:rPr>
          <w:rFonts w:ascii="Verdana" w:hAnsi="Verdana" w:cs="Calibri"/>
          <w:noProof/>
          <w:szCs w:val="28"/>
        </w:rPr>
      </w:pPr>
      <w:r w:rsidRPr="00076306">
        <w:rPr>
          <w:rFonts w:ascii="Verdana" w:hAnsi="Verdana" w:cs="Calibri"/>
          <w:noProof/>
          <w:szCs w:val="28"/>
        </w:rPr>
        <w:t xml:space="preserve">Mohajan, H. K. (2018). Qualitative research methodology in social sciences and related subjects. </w:t>
      </w:r>
      <w:r w:rsidRPr="00076306">
        <w:rPr>
          <w:rFonts w:ascii="Verdana" w:hAnsi="Verdana" w:cs="Calibri"/>
          <w:i/>
          <w:iCs/>
          <w:noProof/>
          <w:szCs w:val="28"/>
        </w:rPr>
        <w:t>Journal of Economic Development, Environment, and People</w:t>
      </w:r>
      <w:r w:rsidRPr="00076306">
        <w:rPr>
          <w:rFonts w:ascii="Verdana" w:hAnsi="Verdana" w:cs="Calibri"/>
          <w:noProof/>
          <w:szCs w:val="28"/>
        </w:rPr>
        <w:t xml:space="preserve">, </w:t>
      </w:r>
      <w:r w:rsidRPr="00076306">
        <w:rPr>
          <w:rFonts w:ascii="Verdana" w:hAnsi="Verdana" w:cs="Calibri"/>
          <w:i/>
          <w:iCs/>
          <w:noProof/>
          <w:szCs w:val="28"/>
        </w:rPr>
        <w:t>7</w:t>
      </w:r>
      <w:r w:rsidRPr="00076306">
        <w:rPr>
          <w:rFonts w:ascii="Verdana" w:hAnsi="Verdana" w:cs="Calibri"/>
          <w:noProof/>
          <w:szCs w:val="28"/>
        </w:rPr>
        <w:t>(1), 23–48.</w:t>
      </w:r>
    </w:p>
    <w:p w14:paraId="675D188E" w14:textId="77777777" w:rsidR="00076306" w:rsidRPr="00076306" w:rsidRDefault="00076306" w:rsidP="00076306">
      <w:pPr>
        <w:widowControl w:val="0"/>
        <w:autoSpaceDE w:val="0"/>
        <w:autoSpaceDN w:val="0"/>
        <w:adjustRightInd w:val="0"/>
        <w:spacing w:before="120"/>
        <w:ind w:left="480" w:hanging="480"/>
        <w:jc w:val="both"/>
        <w:rPr>
          <w:rFonts w:ascii="Verdana" w:hAnsi="Verdana" w:cs="Calibri"/>
          <w:noProof/>
          <w:szCs w:val="28"/>
        </w:rPr>
      </w:pPr>
      <w:r w:rsidRPr="00076306">
        <w:rPr>
          <w:rFonts w:ascii="Verdana" w:hAnsi="Verdana" w:cs="Calibri"/>
          <w:noProof/>
          <w:szCs w:val="28"/>
        </w:rPr>
        <w:t xml:space="preserve">Pandey, P., &amp; Pandey, M. M. (2021). </w:t>
      </w:r>
      <w:r w:rsidRPr="00076306">
        <w:rPr>
          <w:rFonts w:ascii="Verdana" w:hAnsi="Verdana" w:cs="Calibri"/>
          <w:i/>
          <w:iCs/>
          <w:noProof/>
          <w:szCs w:val="28"/>
        </w:rPr>
        <w:t>Research methodology tools and techniques</w:t>
      </w:r>
      <w:r w:rsidRPr="00076306">
        <w:rPr>
          <w:rFonts w:ascii="Verdana" w:hAnsi="Verdana" w:cs="Calibri"/>
          <w:noProof/>
          <w:szCs w:val="28"/>
        </w:rPr>
        <w:t>. Bridge Center.</w:t>
      </w:r>
    </w:p>
    <w:p w14:paraId="7983E8EF" w14:textId="77777777" w:rsidR="00076306" w:rsidRPr="00076306" w:rsidRDefault="00076306" w:rsidP="00076306">
      <w:pPr>
        <w:widowControl w:val="0"/>
        <w:autoSpaceDE w:val="0"/>
        <w:autoSpaceDN w:val="0"/>
        <w:adjustRightInd w:val="0"/>
        <w:spacing w:before="120"/>
        <w:ind w:left="480" w:hanging="480"/>
        <w:jc w:val="both"/>
        <w:rPr>
          <w:rFonts w:ascii="Verdana" w:hAnsi="Verdana" w:cs="Calibri"/>
          <w:noProof/>
          <w:szCs w:val="28"/>
        </w:rPr>
      </w:pPr>
      <w:r w:rsidRPr="00076306">
        <w:rPr>
          <w:rFonts w:ascii="Verdana" w:hAnsi="Verdana" w:cs="Calibri"/>
          <w:noProof/>
          <w:szCs w:val="28"/>
        </w:rPr>
        <w:t xml:space="preserve">Ramdhan, I. A. (2021). </w:t>
      </w:r>
      <w:r w:rsidRPr="00076306">
        <w:rPr>
          <w:rFonts w:ascii="Verdana" w:hAnsi="Verdana" w:cs="Calibri"/>
          <w:i/>
          <w:iCs/>
          <w:noProof/>
          <w:szCs w:val="28"/>
        </w:rPr>
        <w:t>PENERAPAN PRINSIP GOOD GOVERNANCE DALAM TATA KELOLA PEMERINTAHAN DESA MARGAMULYA KECAMATAN KAWALI KABUPATEN CIAMIS</w:t>
      </w:r>
      <w:r w:rsidRPr="00076306">
        <w:rPr>
          <w:rFonts w:ascii="Verdana" w:hAnsi="Verdana" w:cs="Calibri"/>
          <w:noProof/>
          <w:szCs w:val="28"/>
        </w:rPr>
        <w:t>.</w:t>
      </w:r>
    </w:p>
    <w:p w14:paraId="548C0180" w14:textId="77777777" w:rsidR="00076306" w:rsidRPr="00076306" w:rsidRDefault="00076306" w:rsidP="00076306">
      <w:pPr>
        <w:widowControl w:val="0"/>
        <w:autoSpaceDE w:val="0"/>
        <w:autoSpaceDN w:val="0"/>
        <w:adjustRightInd w:val="0"/>
        <w:spacing w:before="120"/>
        <w:ind w:left="480" w:hanging="480"/>
        <w:jc w:val="both"/>
        <w:rPr>
          <w:rFonts w:ascii="Verdana" w:hAnsi="Verdana" w:cs="Calibri"/>
          <w:noProof/>
          <w:szCs w:val="28"/>
        </w:rPr>
      </w:pPr>
      <w:r w:rsidRPr="00076306">
        <w:rPr>
          <w:rFonts w:ascii="Verdana" w:hAnsi="Verdana" w:cs="Calibri"/>
          <w:noProof/>
          <w:szCs w:val="28"/>
        </w:rPr>
        <w:t xml:space="preserve">Rifa’i, B. (2013). Efektivitas Pemberdayaan Usaha Mikro Kecil dan Menengah (UMKM) Krupuk Ikan dalam Program Pengembangan Labsite Pemberdayaan Masyarakat Desa Kedung Rejo Kecamatan Jabon Kabupaten Sidoarjo. </w:t>
      </w:r>
      <w:r w:rsidRPr="00076306">
        <w:rPr>
          <w:rFonts w:ascii="Verdana" w:hAnsi="Verdana" w:cs="Calibri"/>
          <w:i/>
          <w:iCs/>
          <w:noProof/>
          <w:szCs w:val="28"/>
        </w:rPr>
        <w:t>Sumber</w:t>
      </w:r>
      <w:r w:rsidRPr="00076306">
        <w:rPr>
          <w:rFonts w:ascii="Verdana" w:hAnsi="Verdana" w:cs="Calibri"/>
          <w:noProof/>
          <w:szCs w:val="28"/>
        </w:rPr>
        <w:t xml:space="preserve">, </w:t>
      </w:r>
      <w:r w:rsidRPr="00076306">
        <w:rPr>
          <w:rFonts w:ascii="Verdana" w:hAnsi="Verdana" w:cs="Calibri"/>
          <w:i/>
          <w:iCs/>
          <w:noProof/>
          <w:szCs w:val="28"/>
        </w:rPr>
        <w:t>100</w:t>
      </w:r>
      <w:r w:rsidRPr="00076306">
        <w:rPr>
          <w:rFonts w:ascii="Verdana" w:hAnsi="Verdana" w:cs="Calibri"/>
          <w:noProof/>
          <w:szCs w:val="28"/>
        </w:rPr>
        <w:t>(100), 2–59.</w:t>
      </w:r>
    </w:p>
    <w:p w14:paraId="1A225BE7" w14:textId="77777777" w:rsidR="00076306" w:rsidRPr="00076306" w:rsidRDefault="00076306" w:rsidP="00076306">
      <w:pPr>
        <w:widowControl w:val="0"/>
        <w:autoSpaceDE w:val="0"/>
        <w:autoSpaceDN w:val="0"/>
        <w:adjustRightInd w:val="0"/>
        <w:spacing w:before="120"/>
        <w:ind w:left="480" w:hanging="480"/>
        <w:jc w:val="both"/>
        <w:rPr>
          <w:rFonts w:ascii="Verdana" w:hAnsi="Verdana" w:cs="Calibri"/>
          <w:noProof/>
          <w:szCs w:val="28"/>
        </w:rPr>
      </w:pPr>
      <w:r w:rsidRPr="00076306">
        <w:rPr>
          <w:rFonts w:ascii="Verdana" w:hAnsi="Verdana" w:cs="Calibri"/>
          <w:noProof/>
          <w:szCs w:val="28"/>
        </w:rPr>
        <w:t xml:space="preserve">Rumalolas, R., &amp; Wajdi, M. F. (2018). </w:t>
      </w:r>
      <w:r w:rsidRPr="00076306">
        <w:rPr>
          <w:rFonts w:ascii="Verdana" w:hAnsi="Verdana" w:cs="Calibri"/>
          <w:i/>
          <w:iCs/>
          <w:noProof/>
          <w:szCs w:val="28"/>
        </w:rPr>
        <w:t>Pengaruh Good Governance Terhadap Kinerja Pegawai Satuan Kerja Perangkat Daerah di Kabupaten Seram Bagian Timur Provinsi Maluku</w:t>
      </w:r>
      <w:r w:rsidRPr="00076306">
        <w:rPr>
          <w:rFonts w:ascii="Verdana" w:hAnsi="Verdana" w:cs="Calibri"/>
          <w:noProof/>
          <w:szCs w:val="28"/>
        </w:rPr>
        <w:t>. UNIVERSITAS MUHAMMADIYAH SURAKARTA.</w:t>
      </w:r>
    </w:p>
    <w:p w14:paraId="332C5C93" w14:textId="77777777" w:rsidR="00076306" w:rsidRPr="00076306" w:rsidRDefault="00076306" w:rsidP="00076306">
      <w:pPr>
        <w:widowControl w:val="0"/>
        <w:autoSpaceDE w:val="0"/>
        <w:autoSpaceDN w:val="0"/>
        <w:adjustRightInd w:val="0"/>
        <w:spacing w:before="120"/>
        <w:ind w:left="480" w:hanging="480"/>
        <w:jc w:val="both"/>
        <w:rPr>
          <w:rFonts w:ascii="Verdana" w:hAnsi="Verdana" w:cs="Calibri"/>
          <w:noProof/>
          <w:szCs w:val="28"/>
        </w:rPr>
      </w:pPr>
      <w:r w:rsidRPr="00076306">
        <w:rPr>
          <w:rFonts w:ascii="Verdana" w:hAnsi="Verdana" w:cs="Calibri"/>
          <w:noProof/>
          <w:szCs w:val="28"/>
        </w:rPr>
        <w:lastRenderedPageBreak/>
        <w:t xml:space="preserve">Savona, P., &amp; Simonati, A. (2019). Transparency in Action in Italy: The Triple Right of Access and Its Complicated Life. </w:t>
      </w:r>
      <w:r w:rsidRPr="00076306">
        <w:rPr>
          <w:rFonts w:ascii="Verdana" w:hAnsi="Verdana" w:cs="Calibri"/>
          <w:i/>
          <w:iCs/>
          <w:noProof/>
          <w:szCs w:val="28"/>
        </w:rPr>
        <w:t>The Laws of Transparency in Action: A European Perspective</w:t>
      </w:r>
      <w:r w:rsidRPr="00076306">
        <w:rPr>
          <w:rFonts w:ascii="Verdana" w:hAnsi="Verdana" w:cs="Calibri"/>
          <w:noProof/>
          <w:szCs w:val="28"/>
        </w:rPr>
        <w:t>, 255–293.</w:t>
      </w:r>
    </w:p>
    <w:p w14:paraId="47E83AF5" w14:textId="77777777" w:rsidR="00076306" w:rsidRPr="00076306" w:rsidRDefault="00076306" w:rsidP="00076306">
      <w:pPr>
        <w:widowControl w:val="0"/>
        <w:autoSpaceDE w:val="0"/>
        <w:autoSpaceDN w:val="0"/>
        <w:adjustRightInd w:val="0"/>
        <w:spacing w:before="120"/>
        <w:ind w:left="480" w:hanging="480"/>
        <w:jc w:val="both"/>
        <w:rPr>
          <w:rFonts w:ascii="Verdana" w:hAnsi="Verdana" w:cs="Calibri"/>
          <w:noProof/>
          <w:szCs w:val="28"/>
        </w:rPr>
      </w:pPr>
      <w:r w:rsidRPr="00076306">
        <w:rPr>
          <w:rFonts w:ascii="Verdana" w:hAnsi="Verdana" w:cs="Calibri"/>
          <w:noProof/>
          <w:szCs w:val="28"/>
        </w:rPr>
        <w:t xml:space="preserve">Shao, D., Mwangakala, H., Ishengoma, F., Mongi, H., Mambile, C., &amp; Chali, F. (2023). Sustenance of the digital transformations induced by the COVID-19 pandemic response: Lessons from Tanzanian public sector. </w:t>
      </w:r>
      <w:r w:rsidRPr="00076306">
        <w:rPr>
          <w:rFonts w:ascii="Verdana" w:hAnsi="Verdana" w:cs="Calibri"/>
          <w:i/>
          <w:iCs/>
          <w:noProof/>
          <w:szCs w:val="28"/>
        </w:rPr>
        <w:t>Global Knowledge, Memory and Communication</w:t>
      </w:r>
      <w:r w:rsidRPr="00076306">
        <w:rPr>
          <w:rFonts w:ascii="Verdana" w:hAnsi="Verdana" w:cs="Calibri"/>
          <w:noProof/>
          <w:szCs w:val="28"/>
        </w:rPr>
        <w:t xml:space="preserve">, </w:t>
      </w:r>
      <w:r w:rsidRPr="00076306">
        <w:rPr>
          <w:rFonts w:ascii="Verdana" w:hAnsi="Verdana" w:cs="Calibri"/>
          <w:i/>
          <w:iCs/>
          <w:noProof/>
          <w:szCs w:val="28"/>
        </w:rPr>
        <w:t>72</w:t>
      </w:r>
      <w:r w:rsidRPr="00076306">
        <w:rPr>
          <w:rFonts w:ascii="Verdana" w:hAnsi="Verdana" w:cs="Calibri"/>
          <w:noProof/>
          <w:szCs w:val="28"/>
        </w:rPr>
        <w:t>(6/7), 700–713.</w:t>
      </w:r>
    </w:p>
    <w:p w14:paraId="332AB4C0" w14:textId="77777777" w:rsidR="00076306" w:rsidRPr="00076306" w:rsidRDefault="00076306" w:rsidP="00076306">
      <w:pPr>
        <w:widowControl w:val="0"/>
        <w:autoSpaceDE w:val="0"/>
        <w:autoSpaceDN w:val="0"/>
        <w:adjustRightInd w:val="0"/>
        <w:spacing w:before="120"/>
        <w:ind w:left="480" w:hanging="480"/>
        <w:jc w:val="both"/>
        <w:rPr>
          <w:rFonts w:ascii="Verdana" w:hAnsi="Verdana" w:cs="Calibri"/>
          <w:noProof/>
          <w:szCs w:val="28"/>
          <w:lang w:val="fi-FI"/>
        </w:rPr>
      </w:pPr>
      <w:r w:rsidRPr="00076306">
        <w:rPr>
          <w:rFonts w:ascii="Verdana" w:hAnsi="Verdana" w:cs="Calibri"/>
          <w:noProof/>
          <w:szCs w:val="28"/>
        </w:rPr>
        <w:t xml:space="preserve">Supriyanto, E. E. (2016). Kebijakan Inovasi Teknologi Informasi (IT) Melalui Program Elektronik Goverment dalam Meningkatkan Kualitas Pelayanan Publik di Indonesia. </w:t>
      </w:r>
      <w:r w:rsidRPr="00076306">
        <w:rPr>
          <w:rFonts w:ascii="Verdana" w:hAnsi="Verdana" w:cs="Calibri"/>
          <w:i/>
          <w:iCs/>
          <w:noProof/>
          <w:szCs w:val="28"/>
          <w:lang w:val="fi-FI"/>
        </w:rPr>
        <w:t>JIP (Jurnal Ilmu Pemerintahan) : Kajian Ilmu Pemerintahan Dan Politik Daerah</w:t>
      </w:r>
      <w:r w:rsidRPr="00076306">
        <w:rPr>
          <w:rFonts w:ascii="Verdana" w:hAnsi="Verdana" w:cs="Calibri"/>
          <w:noProof/>
          <w:szCs w:val="28"/>
          <w:lang w:val="fi-FI"/>
        </w:rPr>
        <w:t xml:space="preserve">, </w:t>
      </w:r>
      <w:r w:rsidRPr="00076306">
        <w:rPr>
          <w:rFonts w:ascii="Verdana" w:hAnsi="Verdana" w:cs="Calibri"/>
          <w:i/>
          <w:iCs/>
          <w:noProof/>
          <w:szCs w:val="28"/>
          <w:lang w:val="fi-FI"/>
        </w:rPr>
        <w:t>1</w:t>
      </w:r>
      <w:r w:rsidRPr="00076306">
        <w:rPr>
          <w:rFonts w:ascii="Verdana" w:hAnsi="Verdana" w:cs="Calibri"/>
          <w:noProof/>
          <w:szCs w:val="28"/>
          <w:lang w:val="fi-FI"/>
        </w:rPr>
        <w:t>(1), 141–161. https://doi.org/10.24905/jip.1.1.2016.141-161</w:t>
      </w:r>
    </w:p>
    <w:p w14:paraId="08650B3C" w14:textId="77777777" w:rsidR="00076306" w:rsidRPr="00076306" w:rsidRDefault="00076306" w:rsidP="00076306">
      <w:pPr>
        <w:widowControl w:val="0"/>
        <w:autoSpaceDE w:val="0"/>
        <w:autoSpaceDN w:val="0"/>
        <w:adjustRightInd w:val="0"/>
        <w:spacing w:before="120"/>
        <w:ind w:left="480" w:hanging="480"/>
        <w:jc w:val="both"/>
        <w:rPr>
          <w:rFonts w:ascii="Verdana" w:hAnsi="Verdana" w:cs="Calibri"/>
          <w:noProof/>
          <w:szCs w:val="28"/>
          <w:lang w:val="fi-FI"/>
        </w:rPr>
      </w:pPr>
      <w:r w:rsidRPr="00076306">
        <w:rPr>
          <w:rFonts w:ascii="Verdana" w:hAnsi="Verdana" w:cs="Calibri"/>
          <w:noProof/>
          <w:szCs w:val="28"/>
          <w:lang w:val="fi-FI"/>
        </w:rPr>
        <w:t xml:space="preserve">Suryo, H. (2016). Pemberdayaan Masyarakat Dalam Pengembangan Kemandirian Masyarakat. </w:t>
      </w:r>
      <w:r w:rsidRPr="00076306">
        <w:rPr>
          <w:rFonts w:ascii="Verdana" w:hAnsi="Verdana" w:cs="Calibri"/>
          <w:i/>
          <w:iCs/>
          <w:noProof/>
          <w:szCs w:val="28"/>
          <w:lang w:val="fi-FI"/>
        </w:rPr>
        <w:t>Transformasi</w:t>
      </w:r>
      <w:r w:rsidRPr="00076306">
        <w:rPr>
          <w:rFonts w:ascii="Verdana" w:hAnsi="Verdana" w:cs="Calibri"/>
          <w:noProof/>
          <w:szCs w:val="28"/>
          <w:lang w:val="fi-FI"/>
        </w:rPr>
        <w:t xml:space="preserve">, </w:t>
      </w:r>
      <w:r w:rsidRPr="00076306">
        <w:rPr>
          <w:rFonts w:ascii="Verdana" w:hAnsi="Verdana" w:cs="Calibri"/>
          <w:i/>
          <w:iCs/>
          <w:noProof/>
          <w:szCs w:val="28"/>
          <w:lang w:val="fi-FI"/>
        </w:rPr>
        <w:t>1</w:t>
      </w:r>
      <w:r w:rsidRPr="00076306">
        <w:rPr>
          <w:rFonts w:ascii="Verdana" w:hAnsi="Verdana" w:cs="Calibri"/>
          <w:noProof/>
          <w:szCs w:val="28"/>
          <w:lang w:val="fi-FI"/>
        </w:rPr>
        <w:t>(29).</w:t>
      </w:r>
    </w:p>
    <w:p w14:paraId="276CBC57" w14:textId="77777777" w:rsidR="00076306" w:rsidRPr="00076306" w:rsidRDefault="00076306" w:rsidP="00076306">
      <w:pPr>
        <w:widowControl w:val="0"/>
        <w:autoSpaceDE w:val="0"/>
        <w:autoSpaceDN w:val="0"/>
        <w:adjustRightInd w:val="0"/>
        <w:spacing w:before="120"/>
        <w:ind w:left="480" w:hanging="480"/>
        <w:jc w:val="both"/>
        <w:rPr>
          <w:rFonts w:ascii="Verdana" w:hAnsi="Verdana" w:cs="Calibri"/>
          <w:noProof/>
          <w:szCs w:val="28"/>
          <w:lang w:val="fi-FI"/>
        </w:rPr>
      </w:pPr>
      <w:r w:rsidRPr="00076306">
        <w:rPr>
          <w:rFonts w:ascii="Verdana" w:hAnsi="Verdana" w:cs="Calibri"/>
          <w:noProof/>
          <w:szCs w:val="28"/>
          <w:lang w:val="fi-FI"/>
        </w:rPr>
        <w:t xml:space="preserve">Sutarsa, M. (2019). </w:t>
      </w:r>
      <w:r w:rsidRPr="00076306">
        <w:rPr>
          <w:rFonts w:ascii="Verdana" w:hAnsi="Verdana" w:cs="Calibri"/>
          <w:i/>
          <w:iCs/>
          <w:noProof/>
          <w:szCs w:val="28"/>
          <w:lang w:val="fi-FI"/>
        </w:rPr>
        <w:t>Pengaruh Good Governance Dan Komitmen Organisasi Terhadap Kinerja Dinas Pemerintah (Sensus pada Dinas Kota Tasikmalaya)</w:t>
      </w:r>
      <w:r w:rsidRPr="00076306">
        <w:rPr>
          <w:rFonts w:ascii="Verdana" w:hAnsi="Verdana" w:cs="Calibri"/>
          <w:noProof/>
          <w:szCs w:val="28"/>
          <w:lang w:val="fi-FI"/>
        </w:rPr>
        <w:t>. Universitas Siliwangi.</w:t>
      </w:r>
    </w:p>
    <w:p w14:paraId="11820A49" w14:textId="77777777" w:rsidR="00076306" w:rsidRPr="00076306" w:rsidRDefault="00076306" w:rsidP="00076306">
      <w:pPr>
        <w:widowControl w:val="0"/>
        <w:autoSpaceDE w:val="0"/>
        <w:autoSpaceDN w:val="0"/>
        <w:adjustRightInd w:val="0"/>
        <w:spacing w:before="120"/>
        <w:ind w:left="480" w:hanging="480"/>
        <w:jc w:val="both"/>
        <w:rPr>
          <w:rFonts w:ascii="Verdana" w:hAnsi="Verdana" w:cs="Calibri"/>
          <w:noProof/>
          <w:szCs w:val="28"/>
        </w:rPr>
      </w:pPr>
      <w:r w:rsidRPr="00076306">
        <w:rPr>
          <w:rFonts w:ascii="Verdana" w:hAnsi="Verdana" w:cs="Calibri"/>
          <w:noProof/>
          <w:szCs w:val="28"/>
          <w:lang w:val="fi-FI"/>
        </w:rPr>
        <w:t xml:space="preserve">Wibisono, A. G. (2014). </w:t>
      </w:r>
      <w:r w:rsidRPr="00076306">
        <w:rPr>
          <w:rFonts w:ascii="Verdana" w:hAnsi="Verdana" w:cs="Calibri"/>
          <w:i/>
          <w:iCs/>
          <w:noProof/>
          <w:szCs w:val="28"/>
          <w:lang w:val="fi-FI"/>
        </w:rPr>
        <w:t>Revitalisasi Prinsip-Prinsip Good Governance dalam Rangka Penyelenggaraan Pemerintahan yang Baik, Bersih, dan Bebas Korupsi, Kolusi, serta Nepotisme</w:t>
      </w:r>
      <w:r w:rsidRPr="00076306">
        <w:rPr>
          <w:rFonts w:ascii="Verdana" w:hAnsi="Verdana" w:cs="Calibri"/>
          <w:noProof/>
          <w:szCs w:val="28"/>
          <w:lang w:val="fi-FI"/>
        </w:rPr>
        <w:t xml:space="preserve">. </w:t>
      </w:r>
      <w:r w:rsidRPr="00076306">
        <w:rPr>
          <w:rFonts w:ascii="Verdana" w:hAnsi="Verdana" w:cs="Calibri"/>
          <w:noProof/>
          <w:szCs w:val="28"/>
        </w:rPr>
        <w:t>Diponegoro University.</w:t>
      </w:r>
    </w:p>
    <w:p w14:paraId="44D13A3B" w14:textId="77777777" w:rsidR="00076306" w:rsidRPr="00076306" w:rsidRDefault="00076306" w:rsidP="00076306">
      <w:pPr>
        <w:widowControl w:val="0"/>
        <w:autoSpaceDE w:val="0"/>
        <w:autoSpaceDN w:val="0"/>
        <w:adjustRightInd w:val="0"/>
        <w:spacing w:before="120"/>
        <w:ind w:left="480" w:hanging="480"/>
        <w:jc w:val="both"/>
        <w:rPr>
          <w:rFonts w:ascii="Verdana" w:hAnsi="Verdana" w:cs="Calibri"/>
          <w:noProof/>
          <w:szCs w:val="24"/>
        </w:rPr>
      </w:pPr>
      <w:r w:rsidRPr="00076306">
        <w:rPr>
          <w:rFonts w:ascii="Verdana" w:hAnsi="Verdana" w:cs="Calibri"/>
          <w:noProof/>
          <w:szCs w:val="28"/>
        </w:rPr>
        <w:t xml:space="preserve">Zou, Q., Mao, Z., Yan, R., Liu, S., &amp; Duan, Z. (2023). Vision and reality of e-government for governance improvement: Evidence from global cross-country panel data. </w:t>
      </w:r>
      <w:r w:rsidRPr="00076306">
        <w:rPr>
          <w:rFonts w:ascii="Verdana" w:hAnsi="Verdana" w:cs="Calibri"/>
          <w:i/>
          <w:iCs/>
          <w:noProof/>
          <w:szCs w:val="28"/>
        </w:rPr>
        <w:t>Technological Forecasting and Social Change</w:t>
      </w:r>
      <w:r w:rsidRPr="00076306">
        <w:rPr>
          <w:rFonts w:ascii="Verdana" w:hAnsi="Verdana" w:cs="Calibri"/>
          <w:noProof/>
          <w:szCs w:val="28"/>
        </w:rPr>
        <w:t xml:space="preserve">, </w:t>
      </w:r>
      <w:r w:rsidRPr="00076306">
        <w:rPr>
          <w:rFonts w:ascii="Verdana" w:hAnsi="Verdana" w:cs="Calibri"/>
          <w:i/>
          <w:iCs/>
          <w:noProof/>
          <w:szCs w:val="28"/>
        </w:rPr>
        <w:t>194</w:t>
      </w:r>
      <w:r w:rsidRPr="00076306">
        <w:rPr>
          <w:rFonts w:ascii="Verdana" w:hAnsi="Verdana" w:cs="Calibri"/>
          <w:noProof/>
          <w:szCs w:val="28"/>
        </w:rPr>
        <w:t>, 122667. https://doi.org/https://doi.org/10.1016/j.techfore.2023.122667</w:t>
      </w:r>
    </w:p>
    <w:p w14:paraId="29B3CD9D" w14:textId="77777777" w:rsidR="00076306" w:rsidRPr="000E123C" w:rsidRDefault="00076306" w:rsidP="00076306">
      <w:pPr>
        <w:jc w:val="both"/>
        <w:rPr>
          <w:rFonts w:ascii="Verdana" w:eastAsia="Times New Roman" w:hAnsi="Verdana"/>
          <w:color w:val="000000"/>
        </w:rPr>
      </w:pPr>
      <w:r w:rsidRPr="00076306">
        <w:rPr>
          <w:rFonts w:ascii="Verdana" w:hAnsi="Verdana" w:cstheme="minorHAnsi"/>
        </w:rPr>
        <w:fldChar w:fldCharType="end"/>
      </w:r>
    </w:p>
    <w:p w14:paraId="71E3D440" w14:textId="77777777" w:rsidR="00283A63" w:rsidRPr="000E123C" w:rsidRDefault="00283A63" w:rsidP="000E123C">
      <w:pPr>
        <w:pBdr>
          <w:top w:val="nil"/>
          <w:left w:val="nil"/>
          <w:bottom w:val="nil"/>
          <w:right w:val="nil"/>
          <w:between w:val="nil"/>
        </w:pBdr>
        <w:ind w:left="567" w:hanging="567"/>
        <w:jc w:val="both"/>
        <w:rPr>
          <w:rFonts w:ascii="Verdana" w:eastAsia="Times New Roman" w:hAnsi="Verdana"/>
          <w:color w:val="000000"/>
        </w:rPr>
      </w:pPr>
    </w:p>
    <w:sectPr w:rsidR="00283A63" w:rsidRPr="000E123C" w:rsidSect="00E9643A">
      <w:headerReference w:type="even" r:id="rId12"/>
      <w:headerReference w:type="default" r:id="rId13"/>
      <w:footerReference w:type="even" r:id="rId14"/>
      <w:footerReference w:type="default" r:id="rId15"/>
      <w:pgSz w:w="11906" w:h="16838"/>
      <w:pgMar w:top="1418" w:right="1418" w:bottom="1134" w:left="1418" w:header="567" w:footer="567" w:gutter="0"/>
      <w:pgNumType w:start="3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6E03" w14:textId="77777777" w:rsidR="00E9643A" w:rsidRDefault="00E9643A">
      <w:pPr>
        <w:spacing w:after="0"/>
      </w:pPr>
      <w:r>
        <w:separator/>
      </w:r>
    </w:p>
  </w:endnote>
  <w:endnote w:type="continuationSeparator" w:id="0">
    <w:p w14:paraId="2675B8A7" w14:textId="77777777" w:rsidR="00E9643A" w:rsidRDefault="00E964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no Pro">
    <w:altName w:val="Constantia"/>
    <w:charset w:val="00"/>
    <w:family w:val="roman"/>
    <w:pitch w:val="variable"/>
    <w:sig w:usb0="00000001" w:usb1="00000001" w:usb2="00000000" w:usb3="00000000" w:csb0="0000019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윤명조120">
    <w:altName w:val="Batang"/>
    <w:charset w:val="81"/>
    <w:family w:val="roman"/>
    <w:pitch w:val="variable"/>
    <w:sig w:usb0="00000000" w:usb1="29D77CFB" w:usb2="00000010" w:usb3="00000000" w:csb0="0008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028151490"/>
      <w:docPartObj>
        <w:docPartGallery w:val="Page Numbers (Bottom of Page)"/>
        <w:docPartUnique/>
      </w:docPartObj>
    </w:sdtPr>
    <w:sdtContent>
      <w:p w14:paraId="5504BD0C" w14:textId="77777777" w:rsidR="00BF08D6" w:rsidRDefault="00BF08D6" w:rsidP="00A7483A">
        <w:pPr>
          <w:pStyle w:val="Footer"/>
          <w:framePr w:wrap="none" w:vAnchor="text" w:hAnchor="margin" w:xAlign="center"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2</w:t>
        </w:r>
        <w:r>
          <w:rPr>
            <w:rStyle w:val="NomorHalaman"/>
          </w:rPr>
          <w:fldChar w:fldCharType="end"/>
        </w:r>
      </w:p>
    </w:sdtContent>
  </w:sdt>
  <w:p w14:paraId="31D54A7B" w14:textId="77777777" w:rsidR="00BF08D6" w:rsidRDefault="00BF0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791935959"/>
      <w:docPartObj>
        <w:docPartGallery w:val="Page Numbers (Bottom of Page)"/>
        <w:docPartUnique/>
      </w:docPartObj>
    </w:sdtPr>
    <w:sdtContent>
      <w:p w14:paraId="648153CE" w14:textId="77777777" w:rsidR="00BF08D6" w:rsidRDefault="00BF08D6" w:rsidP="00A7483A">
        <w:pPr>
          <w:pStyle w:val="Footer"/>
          <w:framePr w:wrap="none" w:vAnchor="text" w:hAnchor="margin" w:xAlign="center"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1</w:t>
        </w:r>
        <w:r>
          <w:rPr>
            <w:rStyle w:val="NomorHalaman"/>
          </w:rPr>
          <w:fldChar w:fldCharType="end"/>
        </w:r>
      </w:p>
    </w:sdtContent>
  </w:sdt>
  <w:p w14:paraId="5078E2D2" w14:textId="77777777" w:rsidR="00BF08D6" w:rsidRDefault="00BF08D6" w:rsidP="00BF08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892B" w14:textId="77777777" w:rsidR="00E9643A" w:rsidRDefault="00E9643A">
      <w:pPr>
        <w:spacing w:after="0"/>
      </w:pPr>
      <w:r>
        <w:separator/>
      </w:r>
    </w:p>
  </w:footnote>
  <w:footnote w:type="continuationSeparator" w:id="0">
    <w:p w14:paraId="683D5BF9" w14:textId="77777777" w:rsidR="00E9643A" w:rsidRDefault="00E964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3A7B" w14:textId="4B8DA28D" w:rsidR="0020722F" w:rsidRPr="007C1E6B" w:rsidRDefault="0060270F" w:rsidP="0020722F">
    <w:pPr>
      <w:pStyle w:val="Header"/>
      <w:jc w:val="both"/>
      <w:rPr>
        <w:sz w:val="20"/>
        <w:szCs w:val="20"/>
      </w:rPr>
    </w:pPr>
    <w:r w:rsidRPr="007C1E6B">
      <w:rPr>
        <w:rFonts w:ascii="Verdana" w:eastAsia="Arial" w:hAnsi="Verdana" w:cs="Arial"/>
      </w:rPr>
      <w:t>Suadi et al. (2024).</w:t>
    </w:r>
    <w:r w:rsidRPr="007C1E6B">
      <w:rPr>
        <w:rFonts w:ascii="Verdana" w:eastAsia="Times New Roman" w:hAnsi="Verdana"/>
        <w:bCs/>
        <w:color w:val="000000"/>
      </w:rPr>
      <w:t xml:space="preserve"> Good Governance </w:t>
    </w:r>
    <w:r w:rsidR="007C1E6B">
      <w:rPr>
        <w:rFonts w:ascii="Verdana" w:eastAsia="Times New Roman" w:hAnsi="Verdana"/>
        <w:bCs/>
        <w:color w:val="000000"/>
        <w:lang w:val="id-ID"/>
      </w:rPr>
      <w:t>i</w:t>
    </w:r>
    <w:r w:rsidRPr="007C1E6B">
      <w:rPr>
        <w:rFonts w:ascii="Verdana" w:eastAsia="Times New Roman" w:hAnsi="Verdana"/>
        <w:bCs/>
        <w:color w:val="000000"/>
      </w:rPr>
      <w:t xml:space="preserve">n Community Empowerment </w:t>
    </w:r>
    <w:r w:rsidR="002D75AC">
      <w:rPr>
        <w:rFonts w:ascii="Verdana" w:eastAsia="Times New Roman" w:hAnsi="Verdana"/>
        <w:bCs/>
        <w:color w:val="000000"/>
        <w:lang w:val="id-ID"/>
      </w:rPr>
      <w:t>i</w:t>
    </w:r>
    <w:r w:rsidRPr="007C1E6B">
      <w:rPr>
        <w:rFonts w:ascii="Verdana" w:eastAsia="Times New Roman" w:hAnsi="Verdana"/>
        <w:bCs/>
        <w:color w:val="000000"/>
      </w:rPr>
      <w:t xml:space="preserve">n </w:t>
    </w:r>
    <w:proofErr w:type="spellStart"/>
    <w:r w:rsidRPr="007C1E6B">
      <w:rPr>
        <w:rFonts w:ascii="Verdana" w:eastAsia="Times New Roman" w:hAnsi="Verdana"/>
        <w:bCs/>
        <w:color w:val="000000"/>
      </w:rPr>
      <w:t>Bababulo</w:t>
    </w:r>
    <w:proofErr w:type="spellEnd"/>
    <w:r w:rsidRPr="007C1E6B">
      <w:rPr>
        <w:rFonts w:ascii="Verdana" w:eastAsia="Times New Roman" w:hAnsi="Verdana"/>
        <w:bCs/>
        <w:color w:val="000000"/>
      </w:rPr>
      <w:t xml:space="preserve"> Village, </w:t>
    </w:r>
    <w:proofErr w:type="spellStart"/>
    <w:r w:rsidRPr="007C1E6B">
      <w:rPr>
        <w:rFonts w:ascii="Verdana" w:eastAsia="Times New Roman" w:hAnsi="Verdana"/>
        <w:bCs/>
        <w:color w:val="000000"/>
      </w:rPr>
      <w:t>Majene</w:t>
    </w:r>
    <w:proofErr w:type="spellEnd"/>
    <w:r w:rsidRPr="007C1E6B">
      <w:rPr>
        <w:rFonts w:ascii="Verdana" w:eastAsia="Times New Roman" w:hAnsi="Verdana"/>
        <w:bCs/>
        <w:color w:val="000000"/>
      </w:rPr>
      <w:t xml:space="preserve"> Regency.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FED5" w14:textId="7CD8667B" w:rsidR="00A47FBF" w:rsidRPr="000E123C" w:rsidRDefault="00A47FBF" w:rsidP="00A47FBF">
    <w:pPr>
      <w:pBdr>
        <w:top w:val="nil"/>
        <w:left w:val="nil"/>
        <w:bottom w:val="nil"/>
        <w:right w:val="nil"/>
        <w:between w:val="nil"/>
      </w:pBdr>
      <w:tabs>
        <w:tab w:val="center" w:pos="4680"/>
        <w:tab w:val="right" w:pos="9360"/>
        <w:tab w:val="right" w:pos="9347"/>
      </w:tabs>
      <w:jc w:val="right"/>
      <w:rPr>
        <w:rFonts w:ascii="Verdana" w:eastAsia="Arial" w:hAnsi="Verdana" w:cs="Arial"/>
        <w:sz w:val="20"/>
        <w:szCs w:val="20"/>
      </w:rPr>
    </w:pPr>
    <w:r w:rsidRPr="000E123C">
      <w:rPr>
        <w:rFonts w:ascii="Verdana" w:eastAsia="SimSun" w:hAnsi="Verdana" w:cs="Arial"/>
        <w:b/>
        <w:noProof/>
        <w:color w:val="00B050"/>
        <w:sz w:val="20"/>
        <w:szCs w:val="20"/>
      </w:rPr>
      <w:t>JOURNAL OF GOVERNMENT SCIENCE</w:t>
    </w:r>
    <w:r w:rsidRPr="000E123C">
      <w:rPr>
        <w:rFonts w:ascii="Verdana" w:hAnsi="Verdana" w:cs="Arial"/>
        <w:sz w:val="20"/>
        <w:szCs w:val="20"/>
        <w:shd w:val="clear" w:color="auto" w:fill="FFFFFF"/>
      </w:rPr>
      <w:t xml:space="preserve">, VOLUME 8 (02), ISSUE </w:t>
    </w:r>
    <w:r w:rsidR="007C1E6B">
      <w:rPr>
        <w:rFonts w:ascii="Verdana" w:hAnsi="Verdana" w:cs="Arial"/>
        <w:sz w:val="20"/>
        <w:szCs w:val="20"/>
        <w:shd w:val="clear" w:color="auto" w:fill="FFFFFF"/>
        <w:lang w:val="id-ID"/>
      </w:rPr>
      <w:t>26</w:t>
    </w:r>
    <w:r w:rsidRPr="000E123C">
      <w:rPr>
        <w:rFonts w:ascii="Verdana" w:hAnsi="Verdana" w:cs="Arial"/>
        <w:sz w:val="20"/>
        <w:szCs w:val="20"/>
        <w:shd w:val="clear" w:color="auto" w:fill="FFFFFF"/>
      </w:rPr>
      <w:t>. 02. 2024</w:t>
    </w:r>
  </w:p>
  <w:p w14:paraId="666E2B49" w14:textId="77777777" w:rsidR="00283A63" w:rsidRPr="000E123C" w:rsidRDefault="00283A63" w:rsidP="00A47FBF">
    <w:pPr>
      <w:pBdr>
        <w:top w:val="nil"/>
        <w:left w:val="nil"/>
        <w:bottom w:val="nil"/>
        <w:right w:val="nil"/>
        <w:between w:val="nil"/>
      </w:pBdr>
      <w:tabs>
        <w:tab w:val="center" w:pos="4680"/>
        <w:tab w:val="right" w:pos="9360"/>
        <w:tab w:val="right" w:pos="9347"/>
      </w:tabs>
      <w:jc w:val="right"/>
      <w:rPr>
        <w:rFonts w:ascii="Verdana" w:eastAsia="Arial" w:hAnsi="Verdana"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C54"/>
    <w:multiLevelType w:val="hybridMultilevel"/>
    <w:tmpl w:val="609218A8"/>
    <w:lvl w:ilvl="0" w:tplc="C8AE7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17326"/>
    <w:multiLevelType w:val="hybridMultilevel"/>
    <w:tmpl w:val="44E68744"/>
    <w:lvl w:ilvl="0" w:tplc="A42E08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33492"/>
    <w:multiLevelType w:val="hybridMultilevel"/>
    <w:tmpl w:val="8BFE0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B6841"/>
    <w:multiLevelType w:val="multilevel"/>
    <w:tmpl w:val="A15489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6FF1744"/>
    <w:multiLevelType w:val="hybridMultilevel"/>
    <w:tmpl w:val="668C9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C0290"/>
    <w:multiLevelType w:val="multilevel"/>
    <w:tmpl w:val="F19A394A"/>
    <w:lvl w:ilvl="0">
      <w:start w:val="1"/>
      <w:numFmt w:val="upperRoman"/>
      <w:lvlText w:val="%1."/>
      <w:lvlJc w:val="left"/>
      <w:pPr>
        <w:ind w:left="3420" w:hanging="720"/>
      </w:pPr>
      <w:rPr>
        <w:b/>
        <w:color w:val="00000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6" w15:restartNumberingAfterBreak="0">
    <w:nsid w:val="0F05677F"/>
    <w:multiLevelType w:val="multilevel"/>
    <w:tmpl w:val="93A22150"/>
    <w:lvl w:ilvl="0">
      <w:start w:val="1"/>
      <w:numFmt w:val="decimal"/>
      <w:lvlText w:val="%1."/>
      <w:lvlJc w:val="left"/>
      <w:pPr>
        <w:ind w:left="927"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6F50CE"/>
    <w:multiLevelType w:val="hybridMultilevel"/>
    <w:tmpl w:val="2D5A4692"/>
    <w:lvl w:ilvl="0" w:tplc="FA68F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F60838"/>
    <w:multiLevelType w:val="multilevel"/>
    <w:tmpl w:val="DBE21C08"/>
    <w:lvl w:ilvl="0">
      <w:start w:val="1"/>
      <w:numFmt w:val="decimal"/>
      <w:pStyle w:val="IEEEHeading2"/>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BF2380C"/>
    <w:multiLevelType w:val="multilevel"/>
    <w:tmpl w:val="DED29A26"/>
    <w:lvl w:ilvl="0">
      <w:start w:val="1"/>
      <w:numFmt w:val="decimal"/>
      <w:lvlText w:val="%1."/>
      <w:lvlJc w:val="left"/>
      <w:pPr>
        <w:ind w:left="927" w:hanging="360"/>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607F96"/>
    <w:multiLevelType w:val="multilevel"/>
    <w:tmpl w:val="FE08FF1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17D0331"/>
    <w:multiLevelType w:val="hybridMultilevel"/>
    <w:tmpl w:val="B5FAA7E8"/>
    <w:lvl w:ilvl="0" w:tplc="EB7A695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363901"/>
    <w:multiLevelType w:val="multilevel"/>
    <w:tmpl w:val="20608818"/>
    <w:lvl w:ilvl="0">
      <w:start w:val="1"/>
      <w:numFmt w:val="upperLetter"/>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8C2148"/>
    <w:multiLevelType w:val="multilevel"/>
    <w:tmpl w:val="1D163530"/>
    <w:lvl w:ilvl="0">
      <w:start w:val="1"/>
      <w:numFmt w:val="decimal"/>
      <w:lvlText w:val="(%1)"/>
      <w:lvlJc w:val="left"/>
      <w:pPr>
        <w:ind w:left="360" w:hanging="360"/>
      </w:pPr>
      <w:rPr>
        <w:rFonts w:ascii="Arial" w:eastAsia="Arial" w:hAnsi="Arial" w:cs="Arial"/>
        <w:b w:val="0"/>
        <w:i w:val="0"/>
      </w:rPr>
    </w:lvl>
    <w:lvl w:ilvl="1">
      <w:start w:val="1"/>
      <w:numFmt w:val="upperRoman"/>
      <w:lvlText w:val="%2."/>
      <w:lvlJc w:val="right"/>
      <w:pPr>
        <w:ind w:left="928" w:hanging="360"/>
      </w:pPr>
      <w:rPr>
        <w:b/>
      </w:rPr>
    </w:lvl>
    <w:lvl w:ilvl="2">
      <w:start w:val="1"/>
      <w:numFmt w:val="upperLetter"/>
      <w:lvlText w:val="%3."/>
      <w:lvlJc w:val="left"/>
      <w:pPr>
        <w:ind w:left="502" w:hanging="360"/>
      </w:pPr>
      <w:rPr>
        <w:rFonts w:ascii="Times New Roman" w:eastAsia="Times New Roman" w:hAnsi="Times New Roman" w:cs="Times New Roman"/>
        <w:color w:val="000000"/>
      </w:rPr>
    </w:lvl>
    <w:lvl w:ilvl="3">
      <w:start w:val="1"/>
      <w:numFmt w:val="decimal"/>
      <w:lvlText w:val="%4)"/>
      <w:lvlJc w:val="left"/>
      <w:pPr>
        <w:ind w:left="2520" w:hanging="360"/>
      </w:pPr>
    </w:lvl>
    <w:lvl w:ilvl="4">
      <w:start w:val="1"/>
      <w:numFmt w:val="lowerLetter"/>
      <w:lvlText w:val="%5."/>
      <w:lvlJc w:val="left"/>
      <w:pPr>
        <w:ind w:left="3240" w:hanging="360"/>
      </w:pPr>
      <w:rPr>
        <w:b w:val="0"/>
      </w:rPr>
    </w:lvl>
    <w:lvl w:ilvl="5">
      <w:start w:val="1"/>
      <w:numFmt w:val="decimal"/>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EF875F5"/>
    <w:multiLevelType w:val="multilevel"/>
    <w:tmpl w:val="0F9A0664"/>
    <w:lvl w:ilvl="0">
      <w:start w:val="1"/>
      <w:numFmt w:val="decimal"/>
      <w:lvlText w:val="%1."/>
      <w:lvlJc w:val="left"/>
      <w:pPr>
        <w:ind w:left="720" w:hanging="360"/>
      </w:pPr>
      <w:rPr>
        <w:rFonts w:ascii="Times New Roman" w:eastAsia="Times New Roman" w:hAnsi="Times New Roman" w:cs="Times New Roman"/>
        <w:i w:val="0"/>
      </w:rPr>
    </w:lvl>
    <w:lvl w:ilvl="1">
      <w:start w:val="1"/>
      <w:numFmt w:val="lowerLetter"/>
      <w:lvlText w:val="%2."/>
      <w:lvlJc w:val="left"/>
      <w:pPr>
        <w:ind w:left="1440" w:hanging="360"/>
      </w:pPr>
      <w:rPr>
        <w:b w:val="0"/>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color w:val="00000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622FDD"/>
    <w:multiLevelType w:val="multilevel"/>
    <w:tmpl w:val="C1D6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2B052B"/>
    <w:multiLevelType w:val="multilevel"/>
    <w:tmpl w:val="E11ECC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A4737D1"/>
    <w:multiLevelType w:val="multilevel"/>
    <w:tmpl w:val="F3ACA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923676"/>
    <w:multiLevelType w:val="hybridMultilevel"/>
    <w:tmpl w:val="20D62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937393"/>
    <w:multiLevelType w:val="hybridMultilevel"/>
    <w:tmpl w:val="05723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C3540"/>
    <w:multiLevelType w:val="multilevel"/>
    <w:tmpl w:val="4F003F9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1" w15:restartNumberingAfterBreak="0">
    <w:nsid w:val="572910C9"/>
    <w:multiLevelType w:val="hybridMultilevel"/>
    <w:tmpl w:val="85C2FE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174F5"/>
    <w:multiLevelType w:val="multilevel"/>
    <w:tmpl w:val="6078641C"/>
    <w:lvl w:ilvl="0">
      <w:start w:val="1"/>
      <w:numFmt w:val="decimal"/>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61CA5E8F"/>
    <w:multiLevelType w:val="hybridMultilevel"/>
    <w:tmpl w:val="FAA8C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D1E67"/>
    <w:multiLevelType w:val="multilevel"/>
    <w:tmpl w:val="286E4AEC"/>
    <w:lvl w:ilvl="0">
      <w:start w:val="1"/>
      <w:numFmt w:val="lowerLetter"/>
      <w:lvlText w:val="%1."/>
      <w:lvlJc w:val="left"/>
      <w:pPr>
        <w:ind w:left="284" w:hanging="360"/>
      </w:pPr>
    </w:lvl>
    <w:lvl w:ilvl="1">
      <w:start w:val="1"/>
      <w:numFmt w:val="lowerLetter"/>
      <w:lvlText w:val="%2."/>
      <w:lvlJc w:val="left"/>
      <w:pPr>
        <w:ind w:left="1004" w:hanging="360"/>
      </w:pPr>
    </w:lvl>
    <w:lvl w:ilvl="2">
      <w:start w:val="1"/>
      <w:numFmt w:val="lowerRoman"/>
      <w:lvlText w:val="%3."/>
      <w:lvlJc w:val="right"/>
      <w:pPr>
        <w:ind w:left="1724" w:hanging="180"/>
      </w:p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25" w15:restartNumberingAfterBreak="0">
    <w:nsid w:val="6DA35037"/>
    <w:multiLevelType w:val="multilevel"/>
    <w:tmpl w:val="08A8566E"/>
    <w:lvl w:ilvl="0">
      <w:start w:val="1"/>
      <w:numFmt w:val="lowerLetter"/>
      <w:lvlText w:val="%1."/>
      <w:lvlJc w:val="left"/>
      <w:pPr>
        <w:ind w:left="720" w:hanging="360"/>
      </w:pPr>
    </w:lvl>
    <w:lvl w:ilvl="1">
      <w:start w:val="1"/>
      <w:numFmt w:val="decimal"/>
      <w:lvlText w:val="%2."/>
      <w:lvlJc w:val="left"/>
      <w:pPr>
        <w:ind w:left="502" w:hanging="360"/>
      </w:p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9635E9"/>
    <w:multiLevelType w:val="hybridMultilevel"/>
    <w:tmpl w:val="D21024FC"/>
    <w:lvl w:ilvl="0" w:tplc="BBB499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B52433C"/>
    <w:multiLevelType w:val="hybridMultilevel"/>
    <w:tmpl w:val="A30216EC"/>
    <w:lvl w:ilvl="0" w:tplc="E7C40A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BBE0217"/>
    <w:multiLevelType w:val="multilevel"/>
    <w:tmpl w:val="910047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66163167">
    <w:abstractNumId w:val="8"/>
  </w:num>
  <w:num w:numId="2" w16cid:durableId="259532237">
    <w:abstractNumId w:val="20"/>
  </w:num>
  <w:num w:numId="3" w16cid:durableId="1012494017">
    <w:abstractNumId w:val="24"/>
  </w:num>
  <w:num w:numId="4" w16cid:durableId="1691446115">
    <w:abstractNumId w:val="17"/>
  </w:num>
  <w:num w:numId="5" w16cid:durableId="264113895">
    <w:abstractNumId w:val="14"/>
  </w:num>
  <w:num w:numId="6" w16cid:durableId="1267498409">
    <w:abstractNumId w:val="16"/>
  </w:num>
  <w:num w:numId="7" w16cid:durableId="1491873003">
    <w:abstractNumId w:val="18"/>
  </w:num>
  <w:num w:numId="8" w16cid:durableId="1459571839">
    <w:abstractNumId w:val="3"/>
  </w:num>
  <w:num w:numId="9" w16cid:durableId="190848155">
    <w:abstractNumId w:val="22"/>
  </w:num>
  <w:num w:numId="10" w16cid:durableId="503397084">
    <w:abstractNumId w:val="12"/>
  </w:num>
  <w:num w:numId="11" w16cid:durableId="1840342129">
    <w:abstractNumId w:val="9"/>
  </w:num>
  <w:num w:numId="12" w16cid:durableId="55129378">
    <w:abstractNumId w:val="6"/>
  </w:num>
  <w:num w:numId="13" w16cid:durableId="954599020">
    <w:abstractNumId w:val="13"/>
  </w:num>
  <w:num w:numId="14" w16cid:durableId="935557481">
    <w:abstractNumId w:val="25"/>
  </w:num>
  <w:num w:numId="15" w16cid:durableId="2035769471">
    <w:abstractNumId w:val="10"/>
  </w:num>
  <w:num w:numId="16" w16cid:durableId="1443842067">
    <w:abstractNumId w:val="28"/>
  </w:num>
  <w:num w:numId="17" w16cid:durableId="943224257">
    <w:abstractNumId w:val="15"/>
  </w:num>
  <w:num w:numId="18" w16cid:durableId="135731884">
    <w:abstractNumId w:val="2"/>
  </w:num>
  <w:num w:numId="19" w16cid:durableId="934479179">
    <w:abstractNumId w:val="26"/>
  </w:num>
  <w:num w:numId="20" w16cid:durableId="1596791336">
    <w:abstractNumId w:val="11"/>
  </w:num>
  <w:num w:numId="21" w16cid:durableId="1733699286">
    <w:abstractNumId w:val="1"/>
  </w:num>
  <w:num w:numId="22" w16cid:durableId="1212693103">
    <w:abstractNumId w:val="21"/>
  </w:num>
  <w:num w:numId="23" w16cid:durableId="138697399">
    <w:abstractNumId w:val="23"/>
  </w:num>
  <w:num w:numId="24" w16cid:durableId="1845123698">
    <w:abstractNumId w:val="19"/>
  </w:num>
  <w:num w:numId="25" w16cid:durableId="1275480158">
    <w:abstractNumId w:val="7"/>
  </w:num>
  <w:num w:numId="26" w16cid:durableId="1372151850">
    <w:abstractNumId w:val="27"/>
  </w:num>
  <w:num w:numId="27" w16cid:durableId="374621330">
    <w:abstractNumId w:val="4"/>
  </w:num>
  <w:num w:numId="28" w16cid:durableId="1994606065">
    <w:abstractNumId w:val="0"/>
  </w:num>
  <w:num w:numId="29" w16cid:durableId="460653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63"/>
    <w:rsid w:val="00007BE8"/>
    <w:rsid w:val="00016C6A"/>
    <w:rsid w:val="000173FF"/>
    <w:rsid w:val="00062A2E"/>
    <w:rsid w:val="00076306"/>
    <w:rsid w:val="000A04C9"/>
    <w:rsid w:val="000B1AD5"/>
    <w:rsid w:val="000C2288"/>
    <w:rsid w:val="000E123C"/>
    <w:rsid w:val="000E78C5"/>
    <w:rsid w:val="00145B68"/>
    <w:rsid w:val="00174B9F"/>
    <w:rsid w:val="001757FE"/>
    <w:rsid w:val="0020722F"/>
    <w:rsid w:val="0026446B"/>
    <w:rsid w:val="00283A63"/>
    <w:rsid w:val="002D4D61"/>
    <w:rsid w:val="002D75AC"/>
    <w:rsid w:val="00326CFA"/>
    <w:rsid w:val="00373910"/>
    <w:rsid w:val="0042045B"/>
    <w:rsid w:val="004D6F18"/>
    <w:rsid w:val="004E172D"/>
    <w:rsid w:val="005520FD"/>
    <w:rsid w:val="00585D2D"/>
    <w:rsid w:val="00586F23"/>
    <w:rsid w:val="0060270F"/>
    <w:rsid w:val="006027C3"/>
    <w:rsid w:val="00626E51"/>
    <w:rsid w:val="006850E5"/>
    <w:rsid w:val="00692DE2"/>
    <w:rsid w:val="006D3B26"/>
    <w:rsid w:val="006E548A"/>
    <w:rsid w:val="007010B8"/>
    <w:rsid w:val="00715086"/>
    <w:rsid w:val="00765E70"/>
    <w:rsid w:val="007C1E6B"/>
    <w:rsid w:val="007C2CF6"/>
    <w:rsid w:val="00845690"/>
    <w:rsid w:val="00865DF4"/>
    <w:rsid w:val="008C1016"/>
    <w:rsid w:val="009935FD"/>
    <w:rsid w:val="009C66F2"/>
    <w:rsid w:val="009E3D3A"/>
    <w:rsid w:val="00A22160"/>
    <w:rsid w:val="00A27DFF"/>
    <w:rsid w:val="00A47FBF"/>
    <w:rsid w:val="00AC2C0A"/>
    <w:rsid w:val="00AC5E4E"/>
    <w:rsid w:val="00AF2418"/>
    <w:rsid w:val="00B46612"/>
    <w:rsid w:val="00B85583"/>
    <w:rsid w:val="00BE2334"/>
    <w:rsid w:val="00BF08D6"/>
    <w:rsid w:val="00C20BDC"/>
    <w:rsid w:val="00C4070F"/>
    <w:rsid w:val="00C92094"/>
    <w:rsid w:val="00CF026F"/>
    <w:rsid w:val="00D059B2"/>
    <w:rsid w:val="00D1295D"/>
    <w:rsid w:val="00D274E1"/>
    <w:rsid w:val="00D451DE"/>
    <w:rsid w:val="00D50AF4"/>
    <w:rsid w:val="00DD522B"/>
    <w:rsid w:val="00E517D5"/>
    <w:rsid w:val="00E62009"/>
    <w:rsid w:val="00E817B5"/>
    <w:rsid w:val="00E9643A"/>
    <w:rsid w:val="00EF7B55"/>
    <w:rsid w:val="00F05EA1"/>
    <w:rsid w:val="00F21589"/>
    <w:rsid w:val="00F56FC8"/>
    <w:rsid w:val="00F77280"/>
    <w:rsid w:val="00F954E8"/>
    <w:rsid w:val="00FA2205"/>
    <w:rsid w:val="00FA5C43"/>
    <w:rsid w:val="00FA7F7D"/>
    <w:rsid w:val="00FD43CB"/>
    <w:rsid w:val="00FE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DB70"/>
  <w15:docId w15:val="{FE7AE67D-0A65-43A5-8698-EB090E86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5E1E"/>
    <w:rPr>
      <w:rFonts w:asciiTheme="majorHAnsi" w:hAnsiTheme="majorHAnsi" w:cs="Times New Roman"/>
    </w:rPr>
  </w:style>
  <w:style w:type="paragraph" w:styleId="Judul1">
    <w:name w:val="heading 1"/>
    <w:basedOn w:val="Normal"/>
    <w:next w:val="Normal"/>
    <w:link w:val="Judul1KAR"/>
    <w:uiPriority w:val="9"/>
    <w:qFormat/>
    <w:rsid w:val="00333BB3"/>
    <w:pPr>
      <w:keepNext/>
      <w:keepLines/>
      <w:spacing w:before="240" w:after="0"/>
      <w:outlineLvl w:val="0"/>
    </w:pPr>
    <w:rPr>
      <w:rFonts w:eastAsiaTheme="majorEastAsia" w:cstheme="majorBidi"/>
      <w:color w:val="2F5496" w:themeColor="accent1" w:themeShade="BF"/>
      <w:sz w:val="32"/>
      <w:szCs w:val="32"/>
    </w:rPr>
  </w:style>
  <w:style w:type="paragraph" w:styleId="Judul2">
    <w:name w:val="heading 2"/>
    <w:basedOn w:val="Normal"/>
    <w:next w:val="Normal"/>
    <w:link w:val="Judul2KAR"/>
    <w:uiPriority w:val="9"/>
    <w:semiHidden/>
    <w:unhideWhenUsed/>
    <w:qFormat/>
    <w:rsid w:val="009D49ED"/>
    <w:pPr>
      <w:keepNext/>
      <w:keepLines/>
      <w:spacing w:before="40" w:after="0" w:line="259" w:lineRule="auto"/>
      <w:jc w:val="left"/>
      <w:outlineLvl w:val="1"/>
    </w:pPr>
    <w:rPr>
      <w:rFonts w:eastAsiaTheme="majorEastAsia" w:cstheme="majorBidi"/>
      <w:color w:val="2F5496" w:themeColor="accent1" w:themeShade="BF"/>
      <w:sz w:val="26"/>
      <w:szCs w:val="26"/>
    </w:rPr>
  </w:style>
  <w:style w:type="paragraph" w:styleId="Judul3">
    <w:name w:val="heading 3"/>
    <w:basedOn w:val="Normal"/>
    <w:next w:val="Normal"/>
    <w:link w:val="Judul3KAR"/>
    <w:uiPriority w:val="9"/>
    <w:semiHidden/>
    <w:unhideWhenUsed/>
    <w:qFormat/>
    <w:rsid w:val="009D49ED"/>
    <w:pPr>
      <w:keepNext/>
      <w:keepLines/>
      <w:spacing w:before="40" w:after="0" w:line="259" w:lineRule="auto"/>
      <w:jc w:val="left"/>
      <w:outlineLvl w:val="2"/>
    </w:pPr>
    <w:rPr>
      <w:rFonts w:eastAsiaTheme="majorEastAsia" w:cstheme="majorBidi"/>
      <w:color w:val="1F3763" w:themeColor="accent1" w:themeShade="7F"/>
      <w:sz w:val="24"/>
      <w:szCs w:val="24"/>
    </w:rPr>
  </w:style>
  <w:style w:type="paragraph" w:styleId="Judul4">
    <w:name w:val="heading 4"/>
    <w:aliases w:val="ISI+"/>
    <w:link w:val="Judul4KAR"/>
    <w:uiPriority w:val="9"/>
    <w:unhideWhenUsed/>
    <w:qFormat/>
    <w:rsid w:val="00FC76B1"/>
    <w:pPr>
      <w:suppressAutoHyphens/>
      <w:spacing w:after="0"/>
      <w:ind w:firstLine="567"/>
      <w:jc w:val="both"/>
      <w:outlineLvl w:val="3"/>
    </w:pPr>
    <w:rPr>
      <w:rFonts w:ascii="Arno Pro" w:hAnsi="Arno Pro" w:cs="Times New Roman"/>
      <w:color w:val="000000"/>
      <w:sz w:val="24"/>
      <w:szCs w:val="20"/>
      <w:lang w:val="id-ID"/>
    </w:rPr>
  </w:style>
  <w:style w:type="paragraph" w:styleId="Judul5">
    <w:name w:val="heading 5"/>
    <w:aliases w:val="Ket. Tabel Gambar"/>
    <w:basedOn w:val="Judul4"/>
    <w:next w:val="Judul4"/>
    <w:link w:val="Judul5KAR"/>
    <w:uiPriority w:val="9"/>
    <w:unhideWhenUsed/>
    <w:qFormat/>
    <w:rsid w:val="00FC76B1"/>
    <w:pPr>
      <w:ind w:firstLine="0"/>
      <w:jc w:val="left"/>
      <w:outlineLvl w:val="4"/>
    </w:pPr>
    <w:rPr>
      <w:lang w:eastAsia="x-none"/>
    </w:rPr>
  </w:style>
  <w:style w:type="paragraph" w:styleId="Judul6">
    <w:name w:val="heading 6"/>
    <w:basedOn w:val="Normal"/>
    <w:next w:val="Normal"/>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pPr>
    <w:rPr>
      <w:b/>
      <w:sz w:val="72"/>
      <w:szCs w:val="72"/>
    </w:rPr>
  </w:style>
  <w:style w:type="paragraph" w:styleId="Header">
    <w:name w:val="header"/>
    <w:basedOn w:val="Normal"/>
    <w:link w:val="HeaderKAR"/>
    <w:uiPriority w:val="99"/>
    <w:unhideWhenUsed/>
    <w:rsid w:val="009C1EBD"/>
    <w:pPr>
      <w:tabs>
        <w:tab w:val="center" w:pos="4680"/>
        <w:tab w:val="right" w:pos="9360"/>
      </w:tabs>
    </w:pPr>
  </w:style>
  <w:style w:type="character" w:customStyle="1" w:styleId="HeaderKAR">
    <w:name w:val="Header KAR"/>
    <w:basedOn w:val="FontParagrafDefault"/>
    <w:link w:val="Header"/>
    <w:uiPriority w:val="99"/>
    <w:rsid w:val="009C1EBD"/>
  </w:style>
  <w:style w:type="paragraph" w:styleId="Footer">
    <w:name w:val="footer"/>
    <w:basedOn w:val="Normal"/>
    <w:link w:val="FooterKAR"/>
    <w:uiPriority w:val="99"/>
    <w:unhideWhenUsed/>
    <w:rsid w:val="00817BE6"/>
    <w:pPr>
      <w:tabs>
        <w:tab w:val="center" w:pos="4680"/>
        <w:tab w:val="right" w:pos="9360"/>
      </w:tabs>
      <w:jc w:val="right"/>
    </w:pPr>
  </w:style>
  <w:style w:type="character" w:customStyle="1" w:styleId="FooterKAR">
    <w:name w:val="Footer KAR"/>
    <w:basedOn w:val="FontParagrafDefault"/>
    <w:link w:val="Footer"/>
    <w:uiPriority w:val="99"/>
    <w:rsid w:val="00817BE6"/>
    <w:rPr>
      <w:rFonts w:asciiTheme="majorHAnsi" w:eastAsia="Calibri" w:hAnsiTheme="majorHAnsi" w:cs="Times New Roman"/>
    </w:rPr>
  </w:style>
  <w:style w:type="character" w:styleId="Hyperlink">
    <w:name w:val="Hyperlink"/>
    <w:basedOn w:val="FontParagrafDefault"/>
    <w:uiPriority w:val="99"/>
    <w:unhideWhenUsed/>
    <w:rsid w:val="009C1EBD"/>
    <w:rPr>
      <w:color w:val="0563C1" w:themeColor="hyperlink"/>
      <w:u w:val="single"/>
    </w:rPr>
  </w:style>
  <w:style w:type="character" w:customStyle="1" w:styleId="UnresolvedMention1">
    <w:name w:val="Unresolved Mention1"/>
    <w:basedOn w:val="FontParagrafDefault"/>
    <w:uiPriority w:val="99"/>
    <w:semiHidden/>
    <w:unhideWhenUsed/>
    <w:rsid w:val="009C1EBD"/>
    <w:rPr>
      <w:color w:val="605E5C"/>
      <w:shd w:val="clear" w:color="auto" w:fill="E1DFDD"/>
    </w:rPr>
  </w:style>
  <w:style w:type="paragraph" w:customStyle="1" w:styleId="JUDUL0">
    <w:name w:val="JUDUL"/>
    <w:basedOn w:val="Normal"/>
    <w:uiPriority w:val="99"/>
    <w:rsid w:val="00986735"/>
    <w:pPr>
      <w:suppressAutoHyphens/>
      <w:autoSpaceDE w:val="0"/>
      <w:autoSpaceDN w:val="0"/>
      <w:adjustRightInd w:val="0"/>
      <w:spacing w:line="276" w:lineRule="auto"/>
      <w:jc w:val="both"/>
      <w:textAlignment w:val="center"/>
    </w:pPr>
    <w:rPr>
      <w:rFonts w:ascii="Calisto MT" w:hAnsi="Calisto MT"/>
      <w:b/>
      <w:bCs/>
      <w:color w:val="000000"/>
      <w:sz w:val="24"/>
      <w:szCs w:val="24"/>
      <w:lang w:val="en-GB"/>
    </w:rPr>
  </w:style>
  <w:style w:type="paragraph" w:styleId="TidakAdaSpasi">
    <w:name w:val="No Spacing"/>
    <w:aliases w:val="Title"/>
    <w:basedOn w:val="Normal"/>
    <w:next w:val="Normal"/>
    <w:link w:val="TidakAdaSpasiKAR"/>
    <w:uiPriority w:val="1"/>
    <w:qFormat/>
    <w:rsid w:val="00FD0C82"/>
    <w:pPr>
      <w:suppressAutoHyphens/>
      <w:jc w:val="left"/>
    </w:pPr>
    <w:rPr>
      <w:b/>
      <w:bCs/>
      <w:caps/>
      <w:sz w:val="28"/>
      <w:szCs w:val="20"/>
    </w:rPr>
  </w:style>
  <w:style w:type="character" w:customStyle="1" w:styleId="Judul4KAR">
    <w:name w:val="Judul 4 KAR"/>
    <w:aliases w:val="ISI+ KAR"/>
    <w:basedOn w:val="FontParagrafDefault"/>
    <w:link w:val="Judul4"/>
    <w:uiPriority w:val="9"/>
    <w:rsid w:val="00FC76B1"/>
    <w:rPr>
      <w:rFonts w:ascii="Arno Pro" w:eastAsia="Calibri" w:hAnsi="Arno Pro" w:cs="Times New Roman"/>
      <w:color w:val="000000"/>
      <w:sz w:val="24"/>
      <w:szCs w:val="20"/>
      <w:lang w:val="id-ID"/>
    </w:rPr>
  </w:style>
  <w:style w:type="character" w:customStyle="1" w:styleId="Judul5KAR">
    <w:name w:val="Judul 5 KAR"/>
    <w:aliases w:val="Ket. Tabel Gambar KAR"/>
    <w:basedOn w:val="FontParagrafDefault"/>
    <w:link w:val="Judul5"/>
    <w:uiPriority w:val="9"/>
    <w:rsid w:val="00FC76B1"/>
    <w:rPr>
      <w:rFonts w:ascii="Arno Pro" w:eastAsia="Calibri" w:hAnsi="Arno Pro" w:cs="Times New Roman"/>
      <w:color w:val="000000"/>
      <w:sz w:val="24"/>
      <w:szCs w:val="20"/>
      <w:lang w:val="id-ID" w:eastAsia="x-none"/>
    </w:rPr>
  </w:style>
  <w:style w:type="paragraph" w:customStyle="1" w:styleId="ISI">
    <w:name w:val="ISI"/>
    <w:basedOn w:val="Normal"/>
    <w:uiPriority w:val="99"/>
    <w:rsid w:val="00FC76B1"/>
    <w:pPr>
      <w:autoSpaceDE w:val="0"/>
      <w:autoSpaceDN w:val="0"/>
      <w:adjustRightInd w:val="0"/>
      <w:spacing w:line="288" w:lineRule="auto"/>
      <w:ind w:firstLine="547"/>
      <w:jc w:val="both"/>
      <w:textAlignment w:val="center"/>
    </w:pPr>
    <w:rPr>
      <w:rFonts w:ascii="Calisto MT" w:hAnsi="Calisto MT" w:cs="Calisto MT"/>
      <w:color w:val="000000"/>
      <w:lang w:val="fi-FI"/>
    </w:rPr>
  </w:style>
  <w:style w:type="paragraph" w:customStyle="1" w:styleId="ListParagraph1">
    <w:name w:val="List Paragraph1"/>
    <w:basedOn w:val="Normal"/>
    <w:uiPriority w:val="34"/>
    <w:qFormat/>
    <w:rsid w:val="00FC76B1"/>
    <w:pPr>
      <w:spacing w:after="200" w:line="276" w:lineRule="auto"/>
      <w:ind w:left="720"/>
      <w:contextualSpacing/>
      <w:jc w:val="left"/>
    </w:pPr>
    <w:rPr>
      <w:rFonts w:ascii="Calibri" w:eastAsia="SimSun" w:hAnsi="Calibri"/>
      <w:lang w:eastAsia="zh-CN"/>
    </w:rPr>
  </w:style>
  <w:style w:type="paragraph" w:customStyle="1" w:styleId="BasicParagraph">
    <w:name w:val="[Basic Paragraph]"/>
    <w:basedOn w:val="Normal"/>
    <w:uiPriority w:val="99"/>
    <w:rsid w:val="00E626BC"/>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customStyle="1" w:styleId="AJCSTitle">
    <w:name w:val="[AJCS] Title"/>
    <w:basedOn w:val="TidakAdaSpasi"/>
    <w:rsid w:val="00081EAB"/>
    <w:pPr>
      <w:spacing w:before="120" w:after="360"/>
    </w:pPr>
    <w:rPr>
      <w:noProof/>
    </w:rPr>
  </w:style>
  <w:style w:type="paragraph" w:customStyle="1" w:styleId="AJCSAuthor">
    <w:name w:val="[AJCS] Author"/>
    <w:basedOn w:val="Normal"/>
    <w:rsid w:val="006D0AE3"/>
    <w:pPr>
      <w:autoSpaceDE w:val="0"/>
      <w:autoSpaceDN w:val="0"/>
      <w:adjustRightInd w:val="0"/>
      <w:spacing w:after="240"/>
      <w:jc w:val="left"/>
      <w:textAlignment w:val="center"/>
    </w:pPr>
    <w:rPr>
      <w:rFonts w:cstheme="majorHAnsi"/>
      <w:noProof/>
      <w:sz w:val="24"/>
    </w:rPr>
  </w:style>
  <w:style w:type="paragraph" w:customStyle="1" w:styleId="AJCSAfiliasi">
    <w:name w:val="[AJCS] Afiliasi"/>
    <w:basedOn w:val="Normal"/>
    <w:rsid w:val="00FD0C82"/>
    <w:pPr>
      <w:autoSpaceDE w:val="0"/>
      <w:autoSpaceDN w:val="0"/>
      <w:adjustRightInd w:val="0"/>
      <w:jc w:val="left"/>
      <w:textAlignment w:val="center"/>
    </w:pPr>
    <w:rPr>
      <w:rFonts w:cstheme="majorHAnsi"/>
      <w:noProof/>
      <w:color w:val="000000"/>
    </w:rPr>
  </w:style>
  <w:style w:type="paragraph" w:customStyle="1" w:styleId="AJCSAbstrak">
    <w:name w:val="[AJCS] Abstrak"/>
    <w:basedOn w:val="Normal"/>
    <w:rsid w:val="00BA2441"/>
    <w:pPr>
      <w:spacing w:before="120"/>
      <w:jc w:val="both"/>
    </w:pPr>
    <w:rPr>
      <w:rFonts w:eastAsia="Trebuchet MS" w:cstheme="majorHAnsi"/>
      <w:iCs/>
      <w:noProof/>
      <w:color w:val="000000"/>
      <w:sz w:val="20"/>
      <w:szCs w:val="20"/>
      <w:lang w:val="id-ID"/>
    </w:rPr>
  </w:style>
  <w:style w:type="paragraph" w:customStyle="1" w:styleId="AJCSSubbab">
    <w:name w:val="[AJCS] Sub bab"/>
    <w:basedOn w:val="Normal"/>
    <w:rsid w:val="00F80956"/>
    <w:pPr>
      <w:pBdr>
        <w:top w:val="nil"/>
        <w:left w:val="nil"/>
        <w:bottom w:val="nil"/>
        <w:right w:val="nil"/>
        <w:between w:val="nil"/>
      </w:pBdr>
      <w:spacing w:before="120"/>
      <w:jc w:val="both"/>
    </w:pPr>
    <w:rPr>
      <w:rFonts w:eastAsia="Trebuchet MS" w:cstheme="majorHAnsi"/>
      <w:b/>
      <w:noProof/>
      <w:color w:val="000000"/>
      <w:sz w:val="26"/>
      <w:szCs w:val="26"/>
    </w:rPr>
  </w:style>
  <w:style w:type="paragraph" w:customStyle="1" w:styleId="AJCSBody">
    <w:name w:val="[AJCS] Body"/>
    <w:basedOn w:val="Normal"/>
    <w:rsid w:val="00F80956"/>
    <w:pPr>
      <w:spacing w:after="0" w:line="276" w:lineRule="auto"/>
      <w:ind w:firstLine="425"/>
      <w:jc w:val="both"/>
    </w:pPr>
    <w:rPr>
      <w:rFonts w:eastAsia="Trebuchet MS" w:cstheme="majorHAnsi"/>
      <w:noProof/>
      <w:lang w:val="id-ID"/>
    </w:rPr>
  </w:style>
  <w:style w:type="paragraph" w:customStyle="1" w:styleId="AJCSTable">
    <w:name w:val="[AJCS] Table"/>
    <w:basedOn w:val="Normal"/>
    <w:rsid w:val="00817BE6"/>
    <w:pPr>
      <w:spacing w:before="120"/>
    </w:pPr>
    <w:rPr>
      <w:rFonts w:cstheme="majorHAnsi"/>
      <w:b/>
      <w:noProof/>
      <w:lang w:val="id-ID"/>
    </w:rPr>
  </w:style>
  <w:style w:type="paragraph" w:customStyle="1" w:styleId="AJCSFigure">
    <w:name w:val="[AJCS] Figure"/>
    <w:basedOn w:val="Normal"/>
    <w:rsid w:val="00BA2441"/>
    <w:pPr>
      <w:spacing w:before="120"/>
    </w:pPr>
    <w:rPr>
      <w:rFonts w:eastAsia="Trebuchet MS" w:cstheme="majorHAnsi"/>
      <w:b/>
      <w:noProof/>
      <w:lang w:val="id-ID"/>
    </w:rPr>
  </w:style>
  <w:style w:type="paragraph" w:customStyle="1" w:styleId="AJCSReference">
    <w:name w:val="[AJCS] Reference"/>
    <w:basedOn w:val="Normal"/>
    <w:rsid w:val="00781677"/>
    <w:pPr>
      <w:spacing w:after="60"/>
      <w:ind w:left="567" w:hanging="567"/>
      <w:jc w:val="both"/>
    </w:pPr>
    <w:rPr>
      <w:rFonts w:cstheme="majorHAnsi"/>
      <w:noProof/>
      <w:szCs w:val="20"/>
      <w:lang w:val="id-ID"/>
    </w:rPr>
  </w:style>
  <w:style w:type="table" w:styleId="KisiTabel">
    <w:name w:val="Table Grid"/>
    <w:basedOn w:val="TabelNormal"/>
    <w:uiPriority w:val="39"/>
    <w:rsid w:val="0026085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저자 설명"/>
    <w:basedOn w:val="Normal"/>
    <w:rsid w:val="00333BB3"/>
    <w:pPr>
      <w:adjustRightInd w:val="0"/>
      <w:snapToGrid w:val="0"/>
      <w:spacing w:after="0" w:line="180" w:lineRule="exact"/>
      <w:ind w:leftChars="30" w:left="30"/>
      <w:jc w:val="left"/>
    </w:pPr>
    <w:rPr>
      <w:rFonts w:ascii="Times New Roman" w:eastAsia="MS Mincho" w:hAnsi="Times New Roman"/>
      <w:spacing w:val="-2"/>
      <w:sz w:val="13"/>
      <w:szCs w:val="14"/>
      <w:lang w:eastAsia="ja-JP"/>
    </w:rPr>
  </w:style>
  <w:style w:type="character" w:customStyle="1" w:styleId="Judul1KAR">
    <w:name w:val="Judul 1 KAR"/>
    <w:basedOn w:val="FontParagrafDefault"/>
    <w:link w:val="Judul1"/>
    <w:uiPriority w:val="9"/>
    <w:rsid w:val="00333BB3"/>
    <w:rPr>
      <w:rFonts w:asciiTheme="majorHAnsi" w:eastAsiaTheme="majorEastAsia" w:hAnsiTheme="majorHAnsi" w:cstheme="majorBidi"/>
      <w:color w:val="2F5496" w:themeColor="accent1" w:themeShade="BF"/>
      <w:sz w:val="32"/>
      <w:szCs w:val="32"/>
    </w:rPr>
  </w:style>
  <w:style w:type="character" w:customStyle="1" w:styleId="TidakAdaSpasiKAR">
    <w:name w:val="Tidak Ada Spasi KAR"/>
    <w:aliases w:val="Judul KAR"/>
    <w:link w:val="TidakAdaSpasi"/>
    <w:uiPriority w:val="1"/>
    <w:rsid w:val="00333BB3"/>
    <w:rPr>
      <w:rFonts w:asciiTheme="majorHAnsi" w:eastAsia="Calibri" w:hAnsiTheme="majorHAnsi" w:cs="Times New Roman"/>
      <w:b/>
      <w:bCs/>
      <w:caps/>
      <w:sz w:val="28"/>
      <w:szCs w:val="20"/>
    </w:rPr>
  </w:style>
  <w:style w:type="paragraph" w:styleId="TeksIsi">
    <w:name w:val="Body Text"/>
    <w:basedOn w:val="Normal"/>
    <w:link w:val="TeksIsiKAR"/>
    <w:rsid w:val="009C5E1E"/>
    <w:pPr>
      <w:spacing w:after="0" w:line="228" w:lineRule="auto"/>
      <w:ind w:firstLine="288"/>
      <w:jc w:val="both"/>
    </w:pPr>
    <w:rPr>
      <w:rFonts w:ascii="Times New Roman" w:eastAsia="SimSun" w:hAnsi="Times New Roman"/>
      <w:spacing w:val="-1"/>
      <w:sz w:val="20"/>
      <w:szCs w:val="20"/>
      <w:lang w:val="x-none" w:eastAsia="x-none"/>
    </w:rPr>
  </w:style>
  <w:style w:type="character" w:customStyle="1" w:styleId="TeksIsiKAR">
    <w:name w:val="Teks Isi KAR"/>
    <w:basedOn w:val="FontParagrafDefault"/>
    <w:link w:val="TeksIsi"/>
    <w:rsid w:val="009C5E1E"/>
    <w:rPr>
      <w:rFonts w:ascii="Times New Roman" w:eastAsia="SimSun" w:hAnsi="Times New Roman" w:cs="Times New Roman"/>
      <w:spacing w:val="-1"/>
      <w:sz w:val="20"/>
      <w:szCs w:val="20"/>
      <w:lang w:val="x-none" w:eastAsia="x-none"/>
    </w:rPr>
  </w:style>
  <w:style w:type="paragraph" w:customStyle="1" w:styleId="IEEEHeading2">
    <w:name w:val="IEEE Heading 2"/>
    <w:basedOn w:val="Normal"/>
    <w:next w:val="IEEEParagraph"/>
    <w:rsid w:val="009C5E1E"/>
    <w:pPr>
      <w:numPr>
        <w:numId w:val="1"/>
      </w:numPr>
      <w:adjustRightInd w:val="0"/>
      <w:snapToGrid w:val="0"/>
      <w:spacing w:before="150" w:after="60"/>
      <w:ind w:left="289" w:hanging="289"/>
      <w:jc w:val="left"/>
    </w:pPr>
    <w:rPr>
      <w:rFonts w:ascii="Times New Roman" w:eastAsia="SimSun" w:hAnsi="Times New Roman"/>
      <w:i/>
      <w:sz w:val="20"/>
      <w:szCs w:val="24"/>
      <w:lang w:val="en-AU" w:eastAsia="zh-CN"/>
    </w:rPr>
  </w:style>
  <w:style w:type="paragraph" w:customStyle="1" w:styleId="IEEEParagraph">
    <w:name w:val="IEEE Paragraph"/>
    <w:basedOn w:val="Normal"/>
    <w:link w:val="IEEEParagraphChar"/>
    <w:rsid w:val="009C5E1E"/>
    <w:pPr>
      <w:adjustRightInd w:val="0"/>
      <w:snapToGrid w:val="0"/>
      <w:spacing w:after="0"/>
      <w:ind w:firstLine="216"/>
      <w:jc w:val="both"/>
    </w:pPr>
    <w:rPr>
      <w:rFonts w:ascii="Times New Roman" w:eastAsia="SimSun" w:hAnsi="Times New Roman"/>
      <w:sz w:val="20"/>
      <w:szCs w:val="24"/>
      <w:lang w:val="en-AU" w:eastAsia="zh-CN"/>
    </w:rPr>
  </w:style>
  <w:style w:type="character" w:customStyle="1" w:styleId="IEEEParagraphChar">
    <w:name w:val="IEEE Paragraph Char"/>
    <w:link w:val="IEEEParagraph"/>
    <w:rsid w:val="009C5E1E"/>
    <w:rPr>
      <w:rFonts w:ascii="Times New Roman" w:eastAsia="SimSun" w:hAnsi="Times New Roman" w:cs="Times New Roman"/>
      <w:sz w:val="20"/>
      <w:szCs w:val="24"/>
      <w:lang w:val="en-AU" w:eastAsia="zh-CN"/>
    </w:rPr>
  </w:style>
  <w:style w:type="paragraph" w:customStyle="1" w:styleId="tablecolhead">
    <w:name w:val="table col head"/>
    <w:basedOn w:val="Normal"/>
    <w:rsid w:val="00DB42D5"/>
    <w:pPr>
      <w:spacing w:after="0"/>
    </w:pPr>
    <w:rPr>
      <w:rFonts w:ascii="Times New Roman" w:eastAsia="SimSun" w:hAnsi="Times New Roman"/>
      <w:b/>
      <w:bCs/>
      <w:sz w:val="16"/>
      <w:szCs w:val="16"/>
    </w:rPr>
  </w:style>
  <w:style w:type="paragraph" w:styleId="TeksBalon">
    <w:name w:val="Balloon Text"/>
    <w:basedOn w:val="Normal"/>
    <w:link w:val="TeksBalonKAR"/>
    <w:uiPriority w:val="99"/>
    <w:semiHidden/>
    <w:unhideWhenUsed/>
    <w:rsid w:val="002435DD"/>
    <w:pPr>
      <w:spacing w:after="0"/>
    </w:pPr>
    <w:rPr>
      <w:rFonts w:ascii="Tahoma" w:hAnsi="Tahoma" w:cs="Tahoma"/>
      <w:sz w:val="16"/>
      <w:szCs w:val="16"/>
    </w:rPr>
  </w:style>
  <w:style w:type="character" w:customStyle="1" w:styleId="TeksBalonKAR">
    <w:name w:val="Teks Balon KAR"/>
    <w:basedOn w:val="FontParagrafDefault"/>
    <w:link w:val="TeksBalon"/>
    <w:uiPriority w:val="99"/>
    <w:semiHidden/>
    <w:rsid w:val="002435DD"/>
    <w:rPr>
      <w:rFonts w:ascii="Tahoma" w:eastAsia="Calibri" w:hAnsi="Tahoma" w:cs="Tahoma"/>
      <w:sz w:val="16"/>
      <w:szCs w:val="16"/>
    </w:rPr>
  </w:style>
  <w:style w:type="paragraph" w:styleId="DaftarParagraf">
    <w:name w:val="List Paragraph"/>
    <w:aliases w:val="Body of text,POINT,kepala,list paragraph,Heading 10,sub-section,Body Text Char1,Char Char2,Char Char21,List Paragraph2,sub de titre 4,ANNEX,Daftar Paragraf1,Colorful List - Accent 11,TABEL"/>
    <w:basedOn w:val="Normal"/>
    <w:link w:val="DaftarParagrafKAR"/>
    <w:uiPriority w:val="34"/>
    <w:qFormat/>
    <w:rsid w:val="00201D4D"/>
    <w:pPr>
      <w:spacing w:after="160" w:line="259" w:lineRule="auto"/>
      <w:ind w:left="720"/>
      <w:contextualSpacing/>
      <w:jc w:val="left"/>
    </w:pPr>
    <w:rPr>
      <w:rFonts w:asciiTheme="minorHAnsi" w:eastAsiaTheme="minorHAnsi" w:hAnsiTheme="minorHAnsi" w:cstheme="minorBidi"/>
    </w:rPr>
  </w:style>
  <w:style w:type="character" w:customStyle="1" w:styleId="DaftarParagrafKAR">
    <w:name w:val="Daftar Paragraf KAR"/>
    <w:aliases w:val="Body of text KAR,POINT KAR,kepala KAR,list paragraph KAR,Heading 10 KAR,sub-section KAR,Body Text Char1 KAR,Char Char2 KAR,Char Char21 KAR,List Paragraph2 KAR,sub de titre 4 KAR,ANNEX KAR,Daftar Paragraf1 KAR,TABEL KAR"/>
    <w:link w:val="DaftarParagraf"/>
    <w:uiPriority w:val="34"/>
    <w:qFormat/>
    <w:rsid w:val="00201D4D"/>
  </w:style>
  <w:style w:type="paragraph" w:styleId="TeksCatatanKaki">
    <w:name w:val="footnote text"/>
    <w:aliases w:val="Char"/>
    <w:basedOn w:val="Normal"/>
    <w:link w:val="TeksCatatanKakiKAR"/>
    <w:uiPriority w:val="99"/>
    <w:unhideWhenUsed/>
    <w:qFormat/>
    <w:rsid w:val="00F148E9"/>
    <w:pPr>
      <w:spacing w:after="0"/>
    </w:pPr>
    <w:rPr>
      <w:sz w:val="20"/>
      <w:szCs w:val="20"/>
    </w:rPr>
  </w:style>
  <w:style w:type="character" w:customStyle="1" w:styleId="TeksCatatanKakiKAR">
    <w:name w:val="Teks Catatan Kaki KAR"/>
    <w:aliases w:val="Char KAR"/>
    <w:basedOn w:val="FontParagrafDefault"/>
    <w:link w:val="TeksCatatanKaki"/>
    <w:uiPriority w:val="99"/>
    <w:rsid w:val="00F148E9"/>
    <w:rPr>
      <w:rFonts w:asciiTheme="majorHAnsi" w:eastAsia="Calibri" w:hAnsiTheme="majorHAnsi" w:cs="Times New Roman"/>
      <w:sz w:val="20"/>
      <w:szCs w:val="20"/>
    </w:rPr>
  </w:style>
  <w:style w:type="character" w:styleId="ReferensiCatatanKaki">
    <w:name w:val="footnote reference"/>
    <w:basedOn w:val="FontParagrafDefault"/>
    <w:uiPriority w:val="99"/>
    <w:unhideWhenUsed/>
    <w:rsid w:val="00F148E9"/>
    <w:rPr>
      <w:vertAlign w:val="superscript"/>
    </w:rPr>
  </w:style>
  <w:style w:type="paragraph" w:styleId="TeksIsi2">
    <w:name w:val="Body Text 2"/>
    <w:basedOn w:val="Normal"/>
    <w:link w:val="TeksIsi2KAR"/>
    <w:uiPriority w:val="99"/>
    <w:semiHidden/>
    <w:unhideWhenUsed/>
    <w:rsid w:val="007129B4"/>
    <w:pPr>
      <w:spacing w:line="480" w:lineRule="auto"/>
    </w:pPr>
  </w:style>
  <w:style w:type="character" w:customStyle="1" w:styleId="TeksIsi2KAR">
    <w:name w:val="Teks Isi 2 KAR"/>
    <w:basedOn w:val="FontParagrafDefault"/>
    <w:link w:val="TeksIsi2"/>
    <w:rsid w:val="007129B4"/>
    <w:rPr>
      <w:rFonts w:asciiTheme="majorHAnsi" w:eastAsia="Calibri" w:hAnsiTheme="majorHAnsi" w:cs="Times New Roman"/>
    </w:rPr>
  </w:style>
  <w:style w:type="paragraph" w:styleId="TeksCatatanAkhir">
    <w:name w:val="endnote text"/>
    <w:basedOn w:val="Normal"/>
    <w:link w:val="TeksCatatanAkhirKAR"/>
    <w:uiPriority w:val="99"/>
    <w:semiHidden/>
    <w:unhideWhenUsed/>
    <w:rsid w:val="00E20528"/>
    <w:pPr>
      <w:spacing w:after="0"/>
    </w:pPr>
    <w:rPr>
      <w:sz w:val="20"/>
      <w:szCs w:val="20"/>
    </w:rPr>
  </w:style>
  <w:style w:type="character" w:customStyle="1" w:styleId="TeksCatatanAkhirKAR">
    <w:name w:val="Teks Catatan Akhir KAR"/>
    <w:basedOn w:val="FontParagrafDefault"/>
    <w:link w:val="TeksCatatanAkhir"/>
    <w:uiPriority w:val="99"/>
    <w:semiHidden/>
    <w:rsid w:val="00E20528"/>
    <w:rPr>
      <w:rFonts w:asciiTheme="majorHAnsi" w:eastAsia="Calibri" w:hAnsiTheme="majorHAnsi" w:cs="Times New Roman"/>
      <w:sz w:val="20"/>
      <w:szCs w:val="20"/>
    </w:rPr>
  </w:style>
  <w:style w:type="character" w:styleId="ReferensiCatatanAkhir">
    <w:name w:val="endnote reference"/>
    <w:basedOn w:val="FontParagrafDefault"/>
    <w:uiPriority w:val="99"/>
    <w:semiHidden/>
    <w:unhideWhenUsed/>
    <w:rsid w:val="00E20528"/>
    <w:rPr>
      <w:vertAlign w:val="superscript"/>
    </w:rPr>
  </w:style>
  <w:style w:type="character" w:customStyle="1" w:styleId="UnresolvedMention2">
    <w:name w:val="Unresolved Mention2"/>
    <w:basedOn w:val="FontParagrafDefault"/>
    <w:uiPriority w:val="99"/>
    <w:semiHidden/>
    <w:unhideWhenUsed/>
    <w:rsid w:val="00DC365B"/>
    <w:rPr>
      <w:color w:val="605E5C"/>
      <w:shd w:val="clear" w:color="auto" w:fill="E1DFDD"/>
    </w:rPr>
  </w:style>
  <w:style w:type="paragraph" w:styleId="TeksKomentar">
    <w:name w:val="annotation text"/>
    <w:basedOn w:val="Normal"/>
    <w:link w:val="TeksKomentarKAR"/>
    <w:uiPriority w:val="99"/>
    <w:unhideWhenUsed/>
    <w:rsid w:val="00693D47"/>
    <w:pPr>
      <w:spacing w:after="160"/>
      <w:jc w:val="left"/>
    </w:pPr>
    <w:rPr>
      <w:rFonts w:ascii="Calibri" w:hAnsi="Calibri"/>
      <w:sz w:val="20"/>
      <w:szCs w:val="20"/>
    </w:rPr>
  </w:style>
  <w:style w:type="character" w:customStyle="1" w:styleId="TeksKomentarKAR">
    <w:name w:val="Teks Komentar KAR"/>
    <w:basedOn w:val="FontParagrafDefault"/>
    <w:link w:val="TeksKomentar"/>
    <w:uiPriority w:val="99"/>
    <w:rsid w:val="00693D47"/>
    <w:rPr>
      <w:rFonts w:ascii="Calibri" w:eastAsia="Calibri" w:hAnsi="Calibri" w:cs="Times New Roman"/>
      <w:sz w:val="20"/>
      <w:szCs w:val="20"/>
    </w:rPr>
  </w:style>
  <w:style w:type="character" w:customStyle="1" w:styleId="Judul2KAR">
    <w:name w:val="Judul 2 KAR"/>
    <w:basedOn w:val="FontParagrafDefault"/>
    <w:link w:val="Judul2"/>
    <w:uiPriority w:val="9"/>
    <w:semiHidden/>
    <w:rsid w:val="009D49ED"/>
    <w:rPr>
      <w:rFonts w:asciiTheme="majorHAnsi" w:eastAsiaTheme="majorEastAsia" w:hAnsiTheme="majorHAnsi" w:cstheme="majorBidi"/>
      <w:color w:val="2F5496" w:themeColor="accent1" w:themeShade="BF"/>
      <w:sz w:val="26"/>
      <w:szCs w:val="26"/>
    </w:rPr>
  </w:style>
  <w:style w:type="character" w:customStyle="1" w:styleId="Judul3KAR">
    <w:name w:val="Judul 3 KAR"/>
    <w:basedOn w:val="FontParagrafDefault"/>
    <w:link w:val="Judul3"/>
    <w:uiPriority w:val="9"/>
    <w:semiHidden/>
    <w:rsid w:val="009D49ED"/>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rsid w:val="009D49ED"/>
  </w:style>
  <w:style w:type="paragraph" w:styleId="NormalWeb">
    <w:name w:val="Normal (Web)"/>
    <w:basedOn w:val="Normal"/>
    <w:uiPriority w:val="99"/>
    <w:unhideWhenUsed/>
    <w:rsid w:val="009D49ED"/>
    <w:pPr>
      <w:spacing w:before="100" w:beforeAutospacing="1" w:after="100" w:afterAutospacing="1"/>
      <w:jc w:val="left"/>
    </w:pPr>
    <w:rPr>
      <w:rFonts w:ascii="Times New Roman" w:eastAsia="Times New Roman" w:hAnsi="Times New Roman"/>
      <w:sz w:val="24"/>
      <w:szCs w:val="24"/>
    </w:rPr>
  </w:style>
  <w:style w:type="character" w:styleId="Kuat">
    <w:name w:val="Strong"/>
    <w:basedOn w:val="FontParagrafDefault"/>
    <w:qFormat/>
    <w:rsid w:val="009D49ED"/>
    <w:rPr>
      <w:b/>
      <w:bCs/>
    </w:rPr>
  </w:style>
  <w:style w:type="character" w:styleId="Penekanan">
    <w:name w:val="Emphasis"/>
    <w:basedOn w:val="FontParagrafDefault"/>
    <w:uiPriority w:val="20"/>
    <w:qFormat/>
    <w:rsid w:val="009D49ED"/>
    <w:rPr>
      <w:i/>
      <w:iCs/>
    </w:rPr>
  </w:style>
  <w:style w:type="paragraph" w:customStyle="1" w:styleId="Default">
    <w:name w:val="Default"/>
    <w:rsid w:val="009D49ED"/>
    <w:pPr>
      <w:autoSpaceDE w:val="0"/>
      <w:autoSpaceDN w:val="0"/>
      <w:adjustRightInd w:val="0"/>
      <w:spacing w:after="0"/>
    </w:pPr>
    <w:rPr>
      <w:rFonts w:ascii="Cambria" w:hAnsi="Cambria" w:cs="Cambria"/>
      <w:color w:val="000000"/>
      <w:sz w:val="24"/>
      <w:szCs w:val="24"/>
    </w:rPr>
  </w:style>
  <w:style w:type="character" w:customStyle="1" w:styleId="SubjekKomentarKAR">
    <w:name w:val="Subjek Komentar KAR"/>
    <w:basedOn w:val="TeksKomentarKAR"/>
    <w:link w:val="SubjekKomentar"/>
    <w:uiPriority w:val="99"/>
    <w:semiHidden/>
    <w:rsid w:val="009D49ED"/>
    <w:rPr>
      <w:rFonts w:ascii="Calibri" w:eastAsia="Calibri" w:hAnsi="Calibri" w:cs="Times New Roman"/>
      <w:b/>
      <w:bCs/>
      <w:sz w:val="20"/>
      <w:szCs w:val="20"/>
    </w:rPr>
  </w:style>
  <w:style w:type="paragraph" w:styleId="SubjekKomentar">
    <w:name w:val="annotation subject"/>
    <w:basedOn w:val="TeksKomentar"/>
    <w:next w:val="TeksKomentar"/>
    <w:link w:val="SubjekKomentarKAR"/>
    <w:uiPriority w:val="99"/>
    <w:semiHidden/>
    <w:unhideWhenUsed/>
    <w:rsid w:val="009D49ED"/>
    <w:rPr>
      <w:b/>
      <w:bCs/>
    </w:rPr>
  </w:style>
  <w:style w:type="character" w:customStyle="1" w:styleId="CommentSubjectChar1">
    <w:name w:val="Comment Subject Char1"/>
    <w:basedOn w:val="TeksKomentarKAR"/>
    <w:uiPriority w:val="99"/>
    <w:semiHidden/>
    <w:rsid w:val="009D49ED"/>
    <w:rPr>
      <w:rFonts w:asciiTheme="majorHAnsi" w:eastAsia="Calibri" w:hAnsiTheme="majorHAnsi" w:cs="Times New Roman"/>
      <w:b/>
      <w:bCs/>
      <w:sz w:val="20"/>
      <w:szCs w:val="20"/>
    </w:rPr>
  </w:style>
  <w:style w:type="character" w:styleId="HiperlinkyangDiikuti">
    <w:name w:val="FollowedHyperlink"/>
    <w:basedOn w:val="FontParagrafDefault"/>
    <w:uiPriority w:val="99"/>
    <w:semiHidden/>
    <w:unhideWhenUsed/>
    <w:rsid w:val="009D49ED"/>
    <w:rPr>
      <w:color w:val="954F72" w:themeColor="followedHyperlink"/>
      <w:u w:val="single"/>
    </w:rPr>
  </w:style>
  <w:style w:type="character" w:styleId="ReferensiKomentar">
    <w:name w:val="annotation reference"/>
    <w:basedOn w:val="FontParagrafDefault"/>
    <w:uiPriority w:val="99"/>
    <w:semiHidden/>
    <w:unhideWhenUsed/>
    <w:rsid w:val="009D49ED"/>
    <w:rPr>
      <w:sz w:val="16"/>
      <w:szCs w:val="16"/>
    </w:rPr>
  </w:style>
  <w:style w:type="paragraph" w:customStyle="1" w:styleId="msonormal0">
    <w:name w:val="msonormal"/>
    <w:basedOn w:val="Normal"/>
    <w:uiPriority w:val="99"/>
    <w:rsid w:val="009D49ED"/>
    <w:pPr>
      <w:spacing w:before="100" w:beforeAutospacing="1" w:after="100" w:afterAutospacing="1"/>
      <w:jc w:val="left"/>
    </w:pPr>
    <w:rPr>
      <w:rFonts w:ascii="Times New Roman" w:eastAsia="Times New Roman" w:hAnsi="Times New Roman"/>
      <w:sz w:val="24"/>
      <w:szCs w:val="24"/>
    </w:rPr>
  </w:style>
  <w:style w:type="character" w:styleId="NomorBaris">
    <w:name w:val="line number"/>
    <w:basedOn w:val="FontParagrafDefault"/>
    <w:uiPriority w:val="99"/>
    <w:semiHidden/>
    <w:unhideWhenUsed/>
    <w:rsid w:val="009D49ED"/>
  </w:style>
  <w:style w:type="table" w:customStyle="1" w:styleId="PlainTable21">
    <w:name w:val="Plain Table 21"/>
    <w:basedOn w:val="TabelNormal"/>
    <w:uiPriority w:val="42"/>
    <w:rsid w:val="009D49ED"/>
    <w:pPr>
      <w:spacing w:after="0"/>
    </w:pPr>
    <w:rPr>
      <w:rFonts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JudulTOC">
    <w:name w:val="TOC Heading"/>
    <w:basedOn w:val="Judul1"/>
    <w:next w:val="Normal"/>
    <w:uiPriority w:val="39"/>
    <w:unhideWhenUsed/>
    <w:qFormat/>
    <w:rsid w:val="009D49ED"/>
    <w:pPr>
      <w:spacing w:line="259" w:lineRule="auto"/>
      <w:jc w:val="left"/>
      <w:outlineLvl w:val="9"/>
    </w:pPr>
  </w:style>
  <w:style w:type="character" w:customStyle="1" w:styleId="highlight">
    <w:name w:val="highlight"/>
    <w:basedOn w:val="FontParagrafDefault"/>
    <w:rsid w:val="009D49ED"/>
  </w:style>
  <w:style w:type="paragraph" w:styleId="HTMLSudahDiformat">
    <w:name w:val="HTML Preformatted"/>
    <w:basedOn w:val="Normal"/>
    <w:link w:val="HTMLSudahDiformatKAR"/>
    <w:uiPriority w:val="99"/>
    <w:semiHidden/>
    <w:unhideWhenUsed/>
    <w:rsid w:val="009D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9D49ED"/>
    <w:rPr>
      <w:rFonts w:ascii="Courier New" w:eastAsia="Times New Roman" w:hAnsi="Courier New" w:cs="Courier New"/>
      <w:sz w:val="20"/>
      <w:szCs w:val="20"/>
    </w:rPr>
  </w:style>
  <w:style w:type="character" w:customStyle="1" w:styleId="y2iqfc">
    <w:name w:val="y2iqfc"/>
    <w:basedOn w:val="FontParagrafDefault"/>
    <w:rsid w:val="009D49ED"/>
  </w:style>
  <w:style w:type="paragraph" w:styleId="Revisi">
    <w:name w:val="Revision"/>
    <w:hidden/>
    <w:uiPriority w:val="99"/>
    <w:semiHidden/>
    <w:rsid w:val="009D49ED"/>
    <w:pPr>
      <w:spacing w:after="0"/>
    </w:p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elNormal"/>
    <w:tblPr>
      <w:tblStyleRowBandSize w:val="1"/>
      <w:tblStyleColBandSize w:val="1"/>
      <w:tblCellMar>
        <w:left w:w="115" w:type="dxa"/>
        <w:right w:w="115" w:type="dxa"/>
      </w:tblCellMar>
    </w:tblPr>
  </w:style>
  <w:style w:type="character" w:styleId="NomorHalaman">
    <w:name w:val="page number"/>
    <w:basedOn w:val="FontParagrafDefault"/>
    <w:uiPriority w:val="99"/>
    <w:semiHidden/>
    <w:unhideWhenUsed/>
    <w:rsid w:val="00BF08D6"/>
  </w:style>
  <w:style w:type="character" w:styleId="SebutanYangBelumTerselesaikan">
    <w:name w:val="Unresolved Mention"/>
    <w:basedOn w:val="FontParagrafDefault"/>
    <w:uiPriority w:val="99"/>
    <w:semiHidden/>
    <w:unhideWhenUsed/>
    <w:rsid w:val="00602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5879">
      <w:bodyDiv w:val="1"/>
      <w:marLeft w:val="0"/>
      <w:marRight w:val="0"/>
      <w:marTop w:val="0"/>
      <w:marBottom w:val="0"/>
      <w:divBdr>
        <w:top w:val="none" w:sz="0" w:space="0" w:color="auto"/>
        <w:left w:val="none" w:sz="0" w:space="0" w:color="auto"/>
        <w:bottom w:val="none" w:sz="0" w:space="0" w:color="auto"/>
        <w:right w:val="none" w:sz="0" w:space="0" w:color="auto"/>
      </w:divBdr>
    </w:div>
    <w:div w:id="202141006">
      <w:bodyDiv w:val="1"/>
      <w:marLeft w:val="0"/>
      <w:marRight w:val="0"/>
      <w:marTop w:val="0"/>
      <w:marBottom w:val="0"/>
      <w:divBdr>
        <w:top w:val="none" w:sz="0" w:space="0" w:color="auto"/>
        <w:left w:val="none" w:sz="0" w:space="0" w:color="auto"/>
        <w:bottom w:val="none" w:sz="0" w:space="0" w:color="auto"/>
        <w:right w:val="none" w:sz="0" w:space="0" w:color="auto"/>
      </w:divBdr>
    </w:div>
    <w:div w:id="213347256">
      <w:bodyDiv w:val="1"/>
      <w:marLeft w:val="0"/>
      <w:marRight w:val="0"/>
      <w:marTop w:val="0"/>
      <w:marBottom w:val="0"/>
      <w:divBdr>
        <w:top w:val="none" w:sz="0" w:space="0" w:color="auto"/>
        <w:left w:val="none" w:sz="0" w:space="0" w:color="auto"/>
        <w:bottom w:val="none" w:sz="0" w:space="0" w:color="auto"/>
        <w:right w:val="none" w:sz="0" w:space="0" w:color="auto"/>
      </w:divBdr>
    </w:div>
    <w:div w:id="263147098">
      <w:bodyDiv w:val="1"/>
      <w:marLeft w:val="0"/>
      <w:marRight w:val="0"/>
      <w:marTop w:val="0"/>
      <w:marBottom w:val="0"/>
      <w:divBdr>
        <w:top w:val="none" w:sz="0" w:space="0" w:color="auto"/>
        <w:left w:val="none" w:sz="0" w:space="0" w:color="auto"/>
        <w:bottom w:val="none" w:sz="0" w:space="0" w:color="auto"/>
        <w:right w:val="none" w:sz="0" w:space="0" w:color="auto"/>
      </w:divBdr>
    </w:div>
    <w:div w:id="265768008">
      <w:bodyDiv w:val="1"/>
      <w:marLeft w:val="0"/>
      <w:marRight w:val="0"/>
      <w:marTop w:val="0"/>
      <w:marBottom w:val="0"/>
      <w:divBdr>
        <w:top w:val="none" w:sz="0" w:space="0" w:color="auto"/>
        <w:left w:val="none" w:sz="0" w:space="0" w:color="auto"/>
        <w:bottom w:val="none" w:sz="0" w:space="0" w:color="auto"/>
        <w:right w:val="none" w:sz="0" w:space="0" w:color="auto"/>
      </w:divBdr>
    </w:div>
    <w:div w:id="315499426">
      <w:bodyDiv w:val="1"/>
      <w:marLeft w:val="0"/>
      <w:marRight w:val="0"/>
      <w:marTop w:val="0"/>
      <w:marBottom w:val="0"/>
      <w:divBdr>
        <w:top w:val="none" w:sz="0" w:space="0" w:color="auto"/>
        <w:left w:val="none" w:sz="0" w:space="0" w:color="auto"/>
        <w:bottom w:val="none" w:sz="0" w:space="0" w:color="auto"/>
        <w:right w:val="none" w:sz="0" w:space="0" w:color="auto"/>
      </w:divBdr>
    </w:div>
    <w:div w:id="501049871">
      <w:bodyDiv w:val="1"/>
      <w:marLeft w:val="0"/>
      <w:marRight w:val="0"/>
      <w:marTop w:val="0"/>
      <w:marBottom w:val="0"/>
      <w:divBdr>
        <w:top w:val="none" w:sz="0" w:space="0" w:color="auto"/>
        <w:left w:val="none" w:sz="0" w:space="0" w:color="auto"/>
        <w:bottom w:val="none" w:sz="0" w:space="0" w:color="auto"/>
        <w:right w:val="none" w:sz="0" w:space="0" w:color="auto"/>
      </w:divBdr>
    </w:div>
    <w:div w:id="557013530">
      <w:bodyDiv w:val="1"/>
      <w:marLeft w:val="0"/>
      <w:marRight w:val="0"/>
      <w:marTop w:val="0"/>
      <w:marBottom w:val="0"/>
      <w:divBdr>
        <w:top w:val="none" w:sz="0" w:space="0" w:color="auto"/>
        <w:left w:val="none" w:sz="0" w:space="0" w:color="auto"/>
        <w:bottom w:val="none" w:sz="0" w:space="0" w:color="auto"/>
        <w:right w:val="none" w:sz="0" w:space="0" w:color="auto"/>
      </w:divBdr>
    </w:div>
    <w:div w:id="581566968">
      <w:bodyDiv w:val="1"/>
      <w:marLeft w:val="0"/>
      <w:marRight w:val="0"/>
      <w:marTop w:val="0"/>
      <w:marBottom w:val="0"/>
      <w:divBdr>
        <w:top w:val="none" w:sz="0" w:space="0" w:color="auto"/>
        <w:left w:val="none" w:sz="0" w:space="0" w:color="auto"/>
        <w:bottom w:val="none" w:sz="0" w:space="0" w:color="auto"/>
        <w:right w:val="none" w:sz="0" w:space="0" w:color="auto"/>
      </w:divBdr>
    </w:div>
    <w:div w:id="717121663">
      <w:bodyDiv w:val="1"/>
      <w:marLeft w:val="0"/>
      <w:marRight w:val="0"/>
      <w:marTop w:val="0"/>
      <w:marBottom w:val="0"/>
      <w:divBdr>
        <w:top w:val="none" w:sz="0" w:space="0" w:color="auto"/>
        <w:left w:val="none" w:sz="0" w:space="0" w:color="auto"/>
        <w:bottom w:val="none" w:sz="0" w:space="0" w:color="auto"/>
        <w:right w:val="none" w:sz="0" w:space="0" w:color="auto"/>
      </w:divBdr>
    </w:div>
    <w:div w:id="957024519">
      <w:bodyDiv w:val="1"/>
      <w:marLeft w:val="0"/>
      <w:marRight w:val="0"/>
      <w:marTop w:val="0"/>
      <w:marBottom w:val="0"/>
      <w:divBdr>
        <w:top w:val="none" w:sz="0" w:space="0" w:color="auto"/>
        <w:left w:val="none" w:sz="0" w:space="0" w:color="auto"/>
        <w:bottom w:val="none" w:sz="0" w:space="0" w:color="auto"/>
        <w:right w:val="none" w:sz="0" w:space="0" w:color="auto"/>
      </w:divBdr>
    </w:div>
    <w:div w:id="1138690214">
      <w:bodyDiv w:val="1"/>
      <w:marLeft w:val="0"/>
      <w:marRight w:val="0"/>
      <w:marTop w:val="0"/>
      <w:marBottom w:val="0"/>
      <w:divBdr>
        <w:top w:val="none" w:sz="0" w:space="0" w:color="auto"/>
        <w:left w:val="none" w:sz="0" w:space="0" w:color="auto"/>
        <w:bottom w:val="none" w:sz="0" w:space="0" w:color="auto"/>
        <w:right w:val="none" w:sz="0" w:space="0" w:color="auto"/>
      </w:divBdr>
    </w:div>
    <w:div w:id="1145852413">
      <w:bodyDiv w:val="1"/>
      <w:marLeft w:val="0"/>
      <w:marRight w:val="0"/>
      <w:marTop w:val="0"/>
      <w:marBottom w:val="0"/>
      <w:divBdr>
        <w:top w:val="none" w:sz="0" w:space="0" w:color="auto"/>
        <w:left w:val="none" w:sz="0" w:space="0" w:color="auto"/>
        <w:bottom w:val="none" w:sz="0" w:space="0" w:color="auto"/>
        <w:right w:val="none" w:sz="0" w:space="0" w:color="auto"/>
      </w:divBdr>
    </w:div>
    <w:div w:id="1206333326">
      <w:bodyDiv w:val="1"/>
      <w:marLeft w:val="0"/>
      <w:marRight w:val="0"/>
      <w:marTop w:val="0"/>
      <w:marBottom w:val="0"/>
      <w:divBdr>
        <w:top w:val="none" w:sz="0" w:space="0" w:color="auto"/>
        <w:left w:val="none" w:sz="0" w:space="0" w:color="auto"/>
        <w:bottom w:val="none" w:sz="0" w:space="0" w:color="auto"/>
        <w:right w:val="none" w:sz="0" w:space="0" w:color="auto"/>
      </w:divBdr>
    </w:div>
    <w:div w:id="1304038634">
      <w:bodyDiv w:val="1"/>
      <w:marLeft w:val="0"/>
      <w:marRight w:val="0"/>
      <w:marTop w:val="0"/>
      <w:marBottom w:val="0"/>
      <w:divBdr>
        <w:top w:val="none" w:sz="0" w:space="0" w:color="auto"/>
        <w:left w:val="none" w:sz="0" w:space="0" w:color="auto"/>
        <w:bottom w:val="none" w:sz="0" w:space="0" w:color="auto"/>
        <w:right w:val="none" w:sz="0" w:space="0" w:color="auto"/>
      </w:divBdr>
    </w:div>
    <w:div w:id="1352027642">
      <w:bodyDiv w:val="1"/>
      <w:marLeft w:val="0"/>
      <w:marRight w:val="0"/>
      <w:marTop w:val="0"/>
      <w:marBottom w:val="0"/>
      <w:divBdr>
        <w:top w:val="none" w:sz="0" w:space="0" w:color="auto"/>
        <w:left w:val="none" w:sz="0" w:space="0" w:color="auto"/>
        <w:bottom w:val="none" w:sz="0" w:space="0" w:color="auto"/>
        <w:right w:val="none" w:sz="0" w:space="0" w:color="auto"/>
      </w:divBdr>
    </w:div>
    <w:div w:id="1365792838">
      <w:bodyDiv w:val="1"/>
      <w:marLeft w:val="0"/>
      <w:marRight w:val="0"/>
      <w:marTop w:val="0"/>
      <w:marBottom w:val="0"/>
      <w:divBdr>
        <w:top w:val="none" w:sz="0" w:space="0" w:color="auto"/>
        <w:left w:val="none" w:sz="0" w:space="0" w:color="auto"/>
        <w:bottom w:val="none" w:sz="0" w:space="0" w:color="auto"/>
        <w:right w:val="none" w:sz="0" w:space="0" w:color="auto"/>
      </w:divBdr>
    </w:div>
    <w:div w:id="1424254196">
      <w:bodyDiv w:val="1"/>
      <w:marLeft w:val="0"/>
      <w:marRight w:val="0"/>
      <w:marTop w:val="0"/>
      <w:marBottom w:val="0"/>
      <w:divBdr>
        <w:top w:val="none" w:sz="0" w:space="0" w:color="auto"/>
        <w:left w:val="none" w:sz="0" w:space="0" w:color="auto"/>
        <w:bottom w:val="none" w:sz="0" w:space="0" w:color="auto"/>
        <w:right w:val="none" w:sz="0" w:space="0" w:color="auto"/>
      </w:divBdr>
    </w:div>
    <w:div w:id="1518809015">
      <w:bodyDiv w:val="1"/>
      <w:marLeft w:val="0"/>
      <w:marRight w:val="0"/>
      <w:marTop w:val="0"/>
      <w:marBottom w:val="0"/>
      <w:divBdr>
        <w:top w:val="none" w:sz="0" w:space="0" w:color="auto"/>
        <w:left w:val="none" w:sz="0" w:space="0" w:color="auto"/>
        <w:bottom w:val="none" w:sz="0" w:space="0" w:color="auto"/>
        <w:right w:val="none" w:sz="0" w:space="0" w:color="auto"/>
      </w:divBdr>
    </w:div>
    <w:div w:id="1541891285">
      <w:bodyDiv w:val="1"/>
      <w:marLeft w:val="0"/>
      <w:marRight w:val="0"/>
      <w:marTop w:val="0"/>
      <w:marBottom w:val="0"/>
      <w:divBdr>
        <w:top w:val="none" w:sz="0" w:space="0" w:color="auto"/>
        <w:left w:val="none" w:sz="0" w:space="0" w:color="auto"/>
        <w:bottom w:val="none" w:sz="0" w:space="0" w:color="auto"/>
        <w:right w:val="none" w:sz="0" w:space="0" w:color="auto"/>
      </w:divBdr>
    </w:div>
    <w:div w:id="1556696755">
      <w:bodyDiv w:val="1"/>
      <w:marLeft w:val="0"/>
      <w:marRight w:val="0"/>
      <w:marTop w:val="0"/>
      <w:marBottom w:val="0"/>
      <w:divBdr>
        <w:top w:val="none" w:sz="0" w:space="0" w:color="auto"/>
        <w:left w:val="none" w:sz="0" w:space="0" w:color="auto"/>
        <w:bottom w:val="none" w:sz="0" w:space="0" w:color="auto"/>
        <w:right w:val="none" w:sz="0" w:space="0" w:color="auto"/>
      </w:divBdr>
    </w:div>
    <w:div w:id="1566448702">
      <w:bodyDiv w:val="1"/>
      <w:marLeft w:val="0"/>
      <w:marRight w:val="0"/>
      <w:marTop w:val="0"/>
      <w:marBottom w:val="0"/>
      <w:divBdr>
        <w:top w:val="none" w:sz="0" w:space="0" w:color="auto"/>
        <w:left w:val="none" w:sz="0" w:space="0" w:color="auto"/>
        <w:bottom w:val="none" w:sz="0" w:space="0" w:color="auto"/>
        <w:right w:val="none" w:sz="0" w:space="0" w:color="auto"/>
      </w:divBdr>
    </w:div>
    <w:div w:id="1575119702">
      <w:bodyDiv w:val="1"/>
      <w:marLeft w:val="0"/>
      <w:marRight w:val="0"/>
      <w:marTop w:val="0"/>
      <w:marBottom w:val="0"/>
      <w:divBdr>
        <w:top w:val="none" w:sz="0" w:space="0" w:color="auto"/>
        <w:left w:val="none" w:sz="0" w:space="0" w:color="auto"/>
        <w:bottom w:val="none" w:sz="0" w:space="0" w:color="auto"/>
        <w:right w:val="none" w:sz="0" w:space="0" w:color="auto"/>
      </w:divBdr>
    </w:div>
    <w:div w:id="1675378745">
      <w:bodyDiv w:val="1"/>
      <w:marLeft w:val="0"/>
      <w:marRight w:val="0"/>
      <w:marTop w:val="0"/>
      <w:marBottom w:val="0"/>
      <w:divBdr>
        <w:top w:val="none" w:sz="0" w:space="0" w:color="auto"/>
        <w:left w:val="none" w:sz="0" w:space="0" w:color="auto"/>
        <w:bottom w:val="none" w:sz="0" w:space="0" w:color="auto"/>
        <w:right w:val="none" w:sz="0" w:space="0" w:color="auto"/>
      </w:divBdr>
    </w:div>
    <w:div w:id="1836340674">
      <w:bodyDiv w:val="1"/>
      <w:marLeft w:val="0"/>
      <w:marRight w:val="0"/>
      <w:marTop w:val="0"/>
      <w:marBottom w:val="0"/>
      <w:divBdr>
        <w:top w:val="none" w:sz="0" w:space="0" w:color="auto"/>
        <w:left w:val="none" w:sz="0" w:space="0" w:color="auto"/>
        <w:bottom w:val="none" w:sz="0" w:space="0" w:color="auto"/>
        <w:right w:val="none" w:sz="0" w:space="0" w:color="auto"/>
      </w:divBdr>
    </w:div>
    <w:div w:id="2071225301">
      <w:bodyDiv w:val="1"/>
      <w:marLeft w:val="0"/>
      <w:marRight w:val="0"/>
      <w:marTop w:val="0"/>
      <w:marBottom w:val="0"/>
      <w:divBdr>
        <w:top w:val="none" w:sz="0" w:space="0" w:color="auto"/>
        <w:left w:val="none" w:sz="0" w:space="0" w:color="auto"/>
        <w:bottom w:val="none" w:sz="0" w:space="0" w:color="auto"/>
        <w:right w:val="none" w:sz="0" w:space="0" w:color="auto"/>
      </w:divBdr>
    </w:div>
    <w:div w:id="2073505070">
      <w:bodyDiv w:val="1"/>
      <w:marLeft w:val="0"/>
      <w:marRight w:val="0"/>
      <w:marTop w:val="0"/>
      <w:marBottom w:val="0"/>
      <w:divBdr>
        <w:top w:val="none" w:sz="0" w:space="0" w:color="auto"/>
        <w:left w:val="none" w:sz="0" w:space="0" w:color="auto"/>
        <w:bottom w:val="none" w:sz="0" w:space="0" w:color="auto"/>
        <w:right w:val="none" w:sz="0" w:space="0" w:color="auto"/>
      </w:divBdr>
    </w:div>
    <w:div w:id="2110078042">
      <w:bodyDiv w:val="1"/>
      <w:marLeft w:val="0"/>
      <w:marRight w:val="0"/>
      <w:marTop w:val="0"/>
      <w:marBottom w:val="0"/>
      <w:divBdr>
        <w:top w:val="none" w:sz="0" w:space="0" w:color="auto"/>
        <w:left w:val="none" w:sz="0" w:space="0" w:color="auto"/>
        <w:bottom w:val="none" w:sz="0" w:space="0" w:color="auto"/>
        <w:right w:val="none" w:sz="0" w:space="0" w:color="auto"/>
      </w:divBdr>
    </w:div>
    <w:div w:id="2125534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rafifah.suadi99@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js.umrah.ac.id/index.php/kemud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Ph+9loEivW2We7iZivmQ3TUuQQ==">AMUW2mWhrN93ouAanf0HGQjwx321B3LT86eIV2e36Z+/CnOOZukQ0EVaDf3X/ymi69ZTfZaD8hHUVOcCwb6uG5rCi5xY2AdUDP+tXChseHAjuVJWTyKI/+qUvNz1MefOvsfB+G4S/Hp4T5ExDvLoHB+vH4fXaItFwwjaqhNiLXyiE6VQjStAiyhffClAJWDcuTq8oobPDlGt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8776</Words>
  <Characters>50025</Characters>
  <Application>Microsoft Office Word</Application>
  <DocSecurity>0</DocSecurity>
  <Lines>416</Lines>
  <Paragraphs>117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REFERENCES</vt:lpstr>
    </vt:vector>
  </TitlesOfParts>
  <Company/>
  <LinksUpToDate>false</LinksUpToDate>
  <CharactersWithSpaces>58684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Mahadiansar</dc:creator>
  <cp:lastModifiedBy>Eki Darmawan</cp:lastModifiedBy>
  <cp:revision>5</cp:revision>
  <dcterms:created xsi:type="dcterms:W3CDTF">2024-02-16T03:43:00Z</dcterms:created>
  <dcterms:modified xsi:type="dcterms:W3CDTF">2024-02-25T16:46:00Z</dcterms:modified>
</cp:coreProperties>
</file>