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EB35" w14:textId="77777777" w:rsidR="00A70E06" w:rsidRPr="00AB4E20" w:rsidRDefault="00A70E06" w:rsidP="00A70E06">
      <w:pPr>
        <w:pStyle w:val="TeksIsi"/>
        <w:spacing w:before="7"/>
        <w:rPr>
          <w:sz w:val="9"/>
          <w:lang w:val="id-ID"/>
        </w:rPr>
      </w:pPr>
    </w:p>
    <w:p w14:paraId="561D2020" w14:textId="77777777" w:rsidR="00A70E06" w:rsidRPr="00AB4E20" w:rsidRDefault="00A70E06" w:rsidP="00A70E06">
      <w:pPr>
        <w:pStyle w:val="Judul"/>
        <w:spacing w:line="237" w:lineRule="auto"/>
        <w:rPr>
          <w:lang w:val="id-ID"/>
        </w:rPr>
      </w:pPr>
    </w:p>
    <w:p w14:paraId="36665D98" w14:textId="4165810E" w:rsidR="00A70E06" w:rsidRPr="00AB4E20" w:rsidRDefault="001630CB" w:rsidP="006D4BEF">
      <w:pPr>
        <w:pStyle w:val="Judul"/>
        <w:spacing w:after="0"/>
        <w:ind w:left="325" w:right="175"/>
        <w:jc w:val="center"/>
        <w:rPr>
          <w:rFonts w:ascii="Times New Roman" w:hAnsi="Times New Roman" w:cs="Times New Roman"/>
          <w:b/>
          <w:bCs/>
          <w:sz w:val="32"/>
          <w:szCs w:val="32"/>
          <w:lang w:val="id-ID"/>
        </w:rPr>
      </w:pPr>
      <w:r w:rsidRPr="00AB4E20">
        <w:rPr>
          <w:rFonts w:ascii="Times New Roman" w:hAnsi="Times New Roman" w:cs="Times New Roman"/>
          <w:b/>
          <w:bCs/>
          <w:sz w:val="32"/>
          <w:szCs w:val="32"/>
          <w:lang w:val="id-ID"/>
        </w:rPr>
        <w:t xml:space="preserve">Pengaruh Citra Merek, Harga, Dan </w:t>
      </w:r>
      <w:r w:rsidRPr="00AB4E20">
        <w:rPr>
          <w:rFonts w:ascii="Times New Roman" w:hAnsi="Times New Roman" w:cs="Times New Roman"/>
          <w:b/>
          <w:bCs/>
          <w:i/>
          <w:iCs/>
          <w:sz w:val="32"/>
          <w:szCs w:val="32"/>
          <w:lang w:val="id-ID"/>
        </w:rPr>
        <w:t>Electronic Word Of Mouth</w:t>
      </w:r>
      <w:r w:rsidRPr="00AB4E20">
        <w:rPr>
          <w:rFonts w:ascii="Times New Roman" w:hAnsi="Times New Roman" w:cs="Times New Roman"/>
          <w:b/>
          <w:bCs/>
          <w:sz w:val="32"/>
          <w:szCs w:val="32"/>
          <w:lang w:val="id-ID"/>
        </w:rPr>
        <w:t xml:space="preserve"> (E-Wom) Terhadap Keputusan Pembelian Produk </w:t>
      </w:r>
      <w:r w:rsidRPr="00AB4E20">
        <w:rPr>
          <w:rFonts w:ascii="Times New Roman" w:hAnsi="Times New Roman" w:cs="Times New Roman"/>
          <w:b/>
          <w:bCs/>
          <w:i/>
          <w:iCs/>
          <w:sz w:val="32"/>
          <w:szCs w:val="32"/>
          <w:lang w:val="id-ID"/>
        </w:rPr>
        <w:t>Sunscreen</w:t>
      </w:r>
      <w:r w:rsidRPr="00AB4E20">
        <w:rPr>
          <w:rFonts w:ascii="Times New Roman" w:hAnsi="Times New Roman" w:cs="Times New Roman"/>
          <w:b/>
          <w:bCs/>
          <w:sz w:val="32"/>
          <w:szCs w:val="32"/>
          <w:lang w:val="id-ID"/>
        </w:rPr>
        <w:t xml:space="preserve"> Azarine Pada Mahasiswa Febm Umrah</w:t>
      </w:r>
    </w:p>
    <w:p w14:paraId="10214E43" w14:textId="77777777" w:rsidR="00A70E06" w:rsidRPr="00AB4E20" w:rsidRDefault="00A70E06" w:rsidP="00A70E06">
      <w:pPr>
        <w:pStyle w:val="Judul"/>
        <w:spacing w:line="237" w:lineRule="auto"/>
        <w:rPr>
          <w:lang w:val="id-ID"/>
        </w:rPr>
      </w:pPr>
    </w:p>
    <w:p w14:paraId="68C42319" w14:textId="30E4AAB0" w:rsidR="00A70E06" w:rsidRPr="00AB4E20" w:rsidRDefault="00A70E06" w:rsidP="00A70E06">
      <w:pPr>
        <w:pStyle w:val="Judul3"/>
        <w:spacing w:before="277"/>
        <w:ind w:left="322" w:right="175"/>
        <w:jc w:val="center"/>
        <w:rPr>
          <w:b/>
          <w:bCs/>
          <w:color w:val="auto"/>
          <w:sz w:val="22"/>
          <w:szCs w:val="22"/>
          <w:vertAlign w:val="superscript"/>
          <w:lang w:val="id-ID"/>
        </w:rPr>
      </w:pPr>
      <w:r w:rsidRPr="00AB4E20">
        <w:rPr>
          <w:b/>
          <w:bCs/>
          <w:color w:val="auto"/>
          <w:sz w:val="22"/>
          <w:szCs w:val="22"/>
          <w:lang w:val="id-ID"/>
        </w:rPr>
        <w:t>Siska Maryana</w:t>
      </w:r>
      <w:r w:rsidRPr="00AB4E20">
        <w:rPr>
          <w:b/>
          <w:bCs/>
          <w:color w:val="auto"/>
          <w:sz w:val="22"/>
          <w:szCs w:val="22"/>
          <w:vertAlign w:val="superscript"/>
          <w:lang w:val="id-ID"/>
        </w:rPr>
        <w:t>1</w:t>
      </w:r>
      <w:r w:rsidR="009710E1">
        <w:rPr>
          <w:b/>
          <w:bCs/>
          <w:color w:val="auto"/>
          <w:sz w:val="22"/>
          <w:szCs w:val="22"/>
          <w:vertAlign w:val="superscript"/>
          <w:lang w:val="id-ID"/>
        </w:rPr>
        <w:t>*</w:t>
      </w:r>
      <w:r w:rsidRPr="00AB4E20">
        <w:rPr>
          <w:b/>
          <w:bCs/>
          <w:color w:val="auto"/>
          <w:sz w:val="22"/>
          <w:szCs w:val="22"/>
          <w:lang w:val="id-ID"/>
        </w:rPr>
        <w:t>, Bunga Paramita</w:t>
      </w:r>
      <w:r w:rsidRPr="00AB4E20">
        <w:rPr>
          <w:b/>
          <w:bCs/>
          <w:color w:val="auto"/>
          <w:sz w:val="22"/>
          <w:szCs w:val="22"/>
          <w:vertAlign w:val="superscript"/>
          <w:lang w:val="id-ID"/>
        </w:rPr>
        <w:t>2</w:t>
      </w:r>
      <w:r w:rsidRPr="00AB4E20">
        <w:rPr>
          <w:b/>
          <w:bCs/>
          <w:color w:val="auto"/>
          <w:sz w:val="22"/>
          <w:szCs w:val="22"/>
          <w:lang w:val="id-ID"/>
        </w:rPr>
        <w:t>, Fradya Randa</w:t>
      </w:r>
      <w:r w:rsidRPr="00AB4E20">
        <w:rPr>
          <w:b/>
          <w:bCs/>
          <w:color w:val="auto"/>
          <w:sz w:val="22"/>
          <w:szCs w:val="22"/>
          <w:vertAlign w:val="superscript"/>
          <w:lang w:val="id-ID"/>
        </w:rPr>
        <w:t>3</w:t>
      </w:r>
    </w:p>
    <w:p w14:paraId="47837037" w14:textId="77777777" w:rsidR="00A70E06" w:rsidRPr="00AB4E20" w:rsidRDefault="00A70E06" w:rsidP="00A70E06">
      <w:pPr>
        <w:pStyle w:val="TeksIsi"/>
        <w:spacing w:before="8"/>
        <w:rPr>
          <w:b/>
          <w:sz w:val="28"/>
          <w:lang w:val="id-ID"/>
        </w:rPr>
      </w:pPr>
    </w:p>
    <w:p w14:paraId="1874CAAB" w14:textId="704E6BD9" w:rsidR="00A70E06" w:rsidRPr="00AB4E20" w:rsidRDefault="00A70E06" w:rsidP="006D4BEF">
      <w:pPr>
        <w:spacing w:line="276" w:lineRule="auto"/>
        <w:ind w:left="317" w:right="175"/>
        <w:jc w:val="center"/>
        <w:rPr>
          <w:sz w:val="20"/>
          <w:lang w:val="id-ID"/>
        </w:rPr>
      </w:pPr>
      <w:r w:rsidRPr="00AB4E20">
        <w:rPr>
          <w:sz w:val="20"/>
          <w:vertAlign w:val="superscript"/>
          <w:lang w:val="id-ID"/>
        </w:rPr>
        <w:t>1</w:t>
      </w:r>
      <w:r w:rsidRPr="00AB4E20">
        <w:rPr>
          <w:sz w:val="20"/>
          <w:lang w:val="id-ID"/>
        </w:rPr>
        <w:t xml:space="preserve"> Universitas Maritim Raja Ali Haji, Tanjung Pinang, Kepulauan Riau, Indonesia</w:t>
      </w:r>
    </w:p>
    <w:p w14:paraId="538FD00C" w14:textId="6C533705" w:rsidR="00A70E06" w:rsidRPr="00AB4E20" w:rsidRDefault="00A70E06" w:rsidP="006D4BEF">
      <w:pPr>
        <w:spacing w:line="276" w:lineRule="auto"/>
        <w:ind w:left="324" w:right="175"/>
        <w:jc w:val="center"/>
        <w:rPr>
          <w:sz w:val="20"/>
          <w:lang w:val="id-ID"/>
        </w:rPr>
      </w:pPr>
      <w:r w:rsidRPr="00AB4E20">
        <w:rPr>
          <w:sz w:val="20"/>
          <w:vertAlign w:val="superscript"/>
          <w:lang w:val="id-ID"/>
        </w:rPr>
        <w:t>2</w:t>
      </w:r>
      <w:r w:rsidRPr="00AB4E20">
        <w:rPr>
          <w:sz w:val="20"/>
          <w:lang w:val="id-ID"/>
        </w:rPr>
        <w:t xml:space="preserve"> Universitas Maritim Raja Ali Haji, Tanjung Pinang, Kepulauan Riau, Indonesia</w:t>
      </w:r>
    </w:p>
    <w:p w14:paraId="4F2D329A" w14:textId="77777777" w:rsidR="00A70E06" w:rsidRPr="00AB4E20" w:rsidRDefault="00A70E06" w:rsidP="006D4BEF">
      <w:pPr>
        <w:spacing w:line="276" w:lineRule="auto"/>
        <w:ind w:left="324" w:right="175"/>
        <w:jc w:val="center"/>
        <w:rPr>
          <w:sz w:val="20"/>
          <w:lang w:val="id-ID"/>
        </w:rPr>
      </w:pPr>
      <w:r w:rsidRPr="00AB4E20">
        <w:rPr>
          <w:sz w:val="20"/>
          <w:vertAlign w:val="superscript"/>
          <w:lang w:val="id-ID"/>
        </w:rPr>
        <w:t xml:space="preserve">3 </w:t>
      </w:r>
      <w:r w:rsidRPr="00AB4E20">
        <w:rPr>
          <w:sz w:val="20"/>
          <w:lang w:val="id-ID"/>
        </w:rPr>
        <w:t>Universitas Maritim  Raja Ali Haji, Tanjung Pinang, Kepulauan Riau, Indonesia</w:t>
      </w:r>
    </w:p>
    <w:p w14:paraId="13FB1A69" w14:textId="27D9D53C" w:rsidR="00A70E06" w:rsidRPr="00AB4E20" w:rsidRDefault="00A70E06" w:rsidP="006D4BEF">
      <w:pPr>
        <w:pStyle w:val="TeksIsi"/>
        <w:spacing w:line="276" w:lineRule="auto"/>
        <w:jc w:val="center"/>
        <w:rPr>
          <w:sz w:val="20"/>
          <w:szCs w:val="20"/>
          <w:vertAlign w:val="superscript"/>
          <w:lang w:val="id-ID"/>
        </w:rPr>
      </w:pPr>
      <w:r w:rsidRPr="00AB4E20">
        <w:rPr>
          <w:sz w:val="20"/>
          <w:szCs w:val="20"/>
          <w:lang w:val="id-ID"/>
        </w:rPr>
        <w:t xml:space="preserve">Email Address : </w:t>
      </w:r>
      <w:hyperlink r:id="rId8" w:history="1">
        <w:r w:rsidR="006D4BEF" w:rsidRPr="00C961CE">
          <w:rPr>
            <w:rStyle w:val="Hyperlink"/>
            <w:color w:val="auto"/>
            <w:sz w:val="20"/>
            <w:szCs w:val="20"/>
            <w:u w:val="none"/>
            <w:lang w:val="id-ID"/>
          </w:rPr>
          <w:t>2104020043@student.umrah.ac.id</w:t>
        </w:r>
      </w:hyperlink>
      <w:r w:rsidR="006D4BEF" w:rsidRPr="00C961CE">
        <w:rPr>
          <w:sz w:val="20"/>
          <w:szCs w:val="20"/>
          <w:lang w:val="id-ID"/>
        </w:rPr>
        <w:t xml:space="preserve"> </w:t>
      </w:r>
      <w:r w:rsidRPr="00C961CE">
        <w:rPr>
          <w:sz w:val="20"/>
          <w:szCs w:val="20"/>
          <w:vertAlign w:val="superscript"/>
          <w:lang w:val="id-ID"/>
        </w:rPr>
        <w:t>1</w:t>
      </w:r>
      <w:r w:rsidRPr="00C961CE">
        <w:rPr>
          <w:sz w:val="20"/>
          <w:szCs w:val="20"/>
          <w:lang w:val="id-ID"/>
        </w:rPr>
        <w:t xml:space="preserve">, </w:t>
      </w:r>
      <w:hyperlink r:id="rId9" w:history="1">
        <w:r w:rsidR="006D4BEF" w:rsidRPr="00C961CE">
          <w:rPr>
            <w:rStyle w:val="Hyperlink"/>
            <w:color w:val="auto"/>
            <w:sz w:val="20"/>
            <w:szCs w:val="20"/>
            <w:u w:val="none"/>
            <w:lang w:val="id-ID"/>
          </w:rPr>
          <w:t>bungaparamita1@umrah.ac.id</w:t>
        </w:r>
      </w:hyperlink>
      <w:r w:rsidR="006D4BEF" w:rsidRPr="00C961CE">
        <w:rPr>
          <w:sz w:val="20"/>
          <w:szCs w:val="20"/>
          <w:lang w:val="id-ID"/>
        </w:rPr>
        <w:t xml:space="preserve"> </w:t>
      </w:r>
      <w:r w:rsidRPr="00C961CE">
        <w:rPr>
          <w:sz w:val="20"/>
          <w:szCs w:val="20"/>
          <w:vertAlign w:val="superscript"/>
          <w:lang w:val="id-ID"/>
        </w:rPr>
        <w:t>2</w:t>
      </w:r>
      <w:r w:rsidR="00C961CE">
        <w:rPr>
          <w:sz w:val="20"/>
          <w:szCs w:val="20"/>
          <w:lang w:val="id-ID"/>
        </w:rPr>
        <w:t xml:space="preserve">, </w:t>
      </w:r>
      <w:hyperlink r:id="rId10" w:history="1">
        <w:r w:rsidR="00C961CE" w:rsidRPr="009E391E">
          <w:rPr>
            <w:rStyle w:val="Hyperlink"/>
            <w:color w:val="auto"/>
            <w:sz w:val="20"/>
            <w:szCs w:val="20"/>
            <w:u w:val="none"/>
            <w:lang w:val="id-ID"/>
          </w:rPr>
          <w:t>fradya.randa@gmail.com</w:t>
        </w:r>
      </w:hyperlink>
      <w:r w:rsidR="00FA49AA" w:rsidRPr="009E391E">
        <w:rPr>
          <w:sz w:val="20"/>
          <w:szCs w:val="20"/>
          <w:lang w:val="id-ID"/>
        </w:rPr>
        <w:t xml:space="preserve"> </w:t>
      </w:r>
      <w:r w:rsidR="00C2526C" w:rsidRPr="009E391E">
        <w:rPr>
          <w:sz w:val="20"/>
          <w:szCs w:val="20"/>
          <w:vertAlign w:val="superscript"/>
          <w:lang w:val="id-ID"/>
        </w:rPr>
        <w:t>3</w:t>
      </w:r>
    </w:p>
    <w:p w14:paraId="2330E72B" w14:textId="77777777" w:rsidR="00A70E06" w:rsidRPr="00AB4E20" w:rsidRDefault="00A70E06" w:rsidP="006D4BEF">
      <w:pPr>
        <w:spacing w:line="276" w:lineRule="auto"/>
        <w:ind w:right="734"/>
        <w:rPr>
          <w:sz w:val="20"/>
          <w:lang w:val="id-ID"/>
        </w:rPr>
      </w:pPr>
    </w:p>
    <w:p w14:paraId="262118DE" w14:textId="77777777" w:rsidR="00A70E06" w:rsidRPr="00AB4E20" w:rsidRDefault="00A70E06" w:rsidP="00A70E06">
      <w:pPr>
        <w:spacing w:before="144"/>
        <w:ind w:left="270"/>
        <w:jc w:val="both"/>
        <w:rPr>
          <w:b/>
          <w:sz w:val="20"/>
          <w:lang w:val="id-ID"/>
        </w:rPr>
      </w:pPr>
      <w:r w:rsidRPr="00AB4E20">
        <w:rPr>
          <w:b/>
          <w:sz w:val="20"/>
          <w:lang w:val="id-ID"/>
        </w:rPr>
        <w:t xml:space="preserve"> </w:t>
      </w:r>
    </w:p>
    <w:p w14:paraId="5EC3B19F" w14:textId="61DFE9C2" w:rsidR="00A70E06" w:rsidRDefault="00A70E06" w:rsidP="00E46177">
      <w:pPr>
        <w:spacing w:line="276" w:lineRule="auto"/>
        <w:ind w:left="270"/>
        <w:jc w:val="both"/>
        <w:rPr>
          <w:sz w:val="20"/>
          <w:lang w:val="id-ID"/>
        </w:rPr>
      </w:pPr>
      <w:r w:rsidRPr="00AB4E20">
        <w:rPr>
          <w:b/>
          <w:sz w:val="20"/>
          <w:lang w:val="id-ID"/>
        </w:rPr>
        <w:t xml:space="preserve">ABSTRAK : </w:t>
      </w:r>
      <w:r w:rsidRPr="00AB4E20">
        <w:rPr>
          <w:sz w:val="20"/>
          <w:lang w:val="id-ID"/>
        </w:rPr>
        <w:t xml:space="preserve">Penelitian ini bertujuan untuk menguji pengaruh citra merek, harga, dan </w:t>
      </w:r>
      <w:r w:rsidRPr="00AB4E20">
        <w:rPr>
          <w:i/>
          <w:iCs/>
          <w:sz w:val="20"/>
          <w:lang w:val="id-ID"/>
        </w:rPr>
        <w:t>electronic word of mouth</w:t>
      </w:r>
      <w:r w:rsidRPr="00AB4E20">
        <w:rPr>
          <w:sz w:val="20"/>
          <w:lang w:val="id-ID"/>
        </w:rPr>
        <w:t xml:space="preserve"> (e-WOM) terhadap keputusan pembelian produk </w:t>
      </w:r>
      <w:r w:rsidR="00FA49AA" w:rsidRPr="00AB4E20">
        <w:rPr>
          <w:i/>
          <w:iCs/>
          <w:sz w:val="20"/>
          <w:lang w:val="id-ID"/>
        </w:rPr>
        <w:t>sunscreen</w:t>
      </w:r>
      <w:r w:rsidRPr="00AB4E20">
        <w:rPr>
          <w:sz w:val="20"/>
          <w:lang w:val="id-ID"/>
        </w:rPr>
        <w:t xml:space="preserve"> Azarine di kalangan mahasiswa Fakultas Ekonomi dan Bisnis Maritim Universitas Maritim Raja Ali Haji. Pendekatan kuantitatif digunakan dengan menggunakan metode survei yang melibatkan 93 responden yang pernah membeli atau menggunakan produk tersebut. Data dianalisis dengan menggunakan regresi linier berganda. Hasil penelitian menunjukkan bahwa</w:t>
      </w:r>
      <w:r w:rsidR="00C2526C" w:rsidRPr="00AB4E20">
        <w:rPr>
          <w:sz w:val="20"/>
          <w:lang w:val="id-ID"/>
        </w:rPr>
        <w:t xml:space="preserve"> secara parsial</w:t>
      </w:r>
      <w:r w:rsidRPr="00AB4E20">
        <w:rPr>
          <w:sz w:val="20"/>
          <w:lang w:val="id-ID"/>
        </w:rPr>
        <w:t xml:space="preserve"> harga dan e-WOM berpengaruh positif signifikan terhadap keputusan pembelian, sedangkan citra merek tidak</w:t>
      </w:r>
      <w:r w:rsidR="00C2526C" w:rsidRPr="00AB4E20">
        <w:rPr>
          <w:sz w:val="20"/>
          <w:lang w:val="id-ID"/>
        </w:rPr>
        <w:t xml:space="preserve"> berpengaruh secara signifikan</w:t>
      </w:r>
      <w:r w:rsidRPr="00AB4E20">
        <w:rPr>
          <w:sz w:val="20"/>
          <w:lang w:val="id-ID"/>
        </w:rPr>
        <w:t xml:space="preserve">. </w:t>
      </w:r>
      <w:r w:rsidR="00C2526C" w:rsidRPr="00AB4E20">
        <w:rPr>
          <w:sz w:val="20"/>
          <w:lang w:val="id-ID"/>
        </w:rPr>
        <w:t>Namun, s</w:t>
      </w:r>
      <w:r w:rsidRPr="00AB4E20">
        <w:rPr>
          <w:sz w:val="20"/>
          <w:lang w:val="id-ID"/>
        </w:rPr>
        <w:t>ecara simultan, ketiga variabel secara signifikan mempengaruhi keputusan pembelian. Temuan ini dapat menjadi masukan strategis bagi perusahaan untuk meningkatkan strategi pemasaran, terutama dalam komunikasi digital dan brand positioning.</w:t>
      </w:r>
    </w:p>
    <w:p w14:paraId="729A3F4A" w14:textId="77777777" w:rsidR="0012293E" w:rsidRPr="0012293E" w:rsidRDefault="0012293E" w:rsidP="00E46177">
      <w:pPr>
        <w:spacing w:line="276" w:lineRule="auto"/>
        <w:ind w:left="270"/>
        <w:jc w:val="both"/>
        <w:rPr>
          <w:sz w:val="23"/>
          <w:lang w:val="id-ID"/>
        </w:rPr>
      </w:pPr>
    </w:p>
    <w:p w14:paraId="14820AB7" w14:textId="77777777" w:rsidR="00A70E06" w:rsidRPr="0012293E" w:rsidRDefault="00A70E06" w:rsidP="00E46177">
      <w:pPr>
        <w:spacing w:line="276" w:lineRule="auto"/>
        <w:ind w:left="270"/>
        <w:jc w:val="both"/>
        <w:rPr>
          <w:sz w:val="20"/>
          <w:lang w:val="id-ID"/>
        </w:rPr>
      </w:pPr>
      <w:r w:rsidRPr="0012293E">
        <w:rPr>
          <w:sz w:val="20"/>
          <w:lang w:val="id-ID"/>
        </w:rPr>
        <w:t>Kata kunci</w:t>
      </w:r>
      <w:r w:rsidRPr="0012293E">
        <w:rPr>
          <w:i/>
          <w:sz w:val="20"/>
          <w:lang w:val="id-ID"/>
        </w:rPr>
        <w:t xml:space="preserve">: </w:t>
      </w:r>
      <w:r w:rsidRPr="0012293E">
        <w:rPr>
          <w:sz w:val="20"/>
          <w:lang w:val="id-ID"/>
        </w:rPr>
        <w:t xml:space="preserve">Citra Merek; Harga; </w:t>
      </w:r>
      <w:r w:rsidRPr="0012293E">
        <w:rPr>
          <w:i/>
          <w:iCs/>
          <w:sz w:val="20"/>
          <w:lang w:val="id-ID"/>
        </w:rPr>
        <w:t xml:space="preserve">Electronic Word of Mouth; </w:t>
      </w:r>
      <w:r w:rsidRPr="0012293E">
        <w:rPr>
          <w:sz w:val="20"/>
          <w:lang w:val="id-ID"/>
        </w:rPr>
        <w:t>Keputusan Pembelian</w:t>
      </w:r>
    </w:p>
    <w:p w14:paraId="5BE1BBD0" w14:textId="77777777" w:rsidR="00A70E06" w:rsidRPr="0012293E" w:rsidRDefault="00A70E06" w:rsidP="00E46177">
      <w:pPr>
        <w:pStyle w:val="TeksIsi"/>
        <w:spacing w:line="276" w:lineRule="auto"/>
        <w:rPr>
          <w:sz w:val="18"/>
          <w:lang w:val="id-ID"/>
        </w:rPr>
      </w:pPr>
    </w:p>
    <w:p w14:paraId="5284CC34" w14:textId="616102F6" w:rsidR="00A70E06" w:rsidRPr="001630CB" w:rsidRDefault="00A70E06" w:rsidP="00C2526C">
      <w:pPr>
        <w:spacing w:line="276" w:lineRule="auto"/>
        <w:ind w:left="270"/>
        <w:jc w:val="both"/>
        <w:rPr>
          <w:sz w:val="20"/>
          <w:lang w:val="id-ID"/>
        </w:rPr>
      </w:pPr>
      <w:r w:rsidRPr="00AB4E20">
        <w:rPr>
          <w:b/>
          <w:sz w:val="20"/>
          <w:lang w:val="id-ID"/>
        </w:rPr>
        <w:t xml:space="preserve">ABSTRACT </w:t>
      </w:r>
      <w:r w:rsidRPr="00AB4E20">
        <w:rPr>
          <w:sz w:val="20"/>
          <w:lang w:val="id-ID"/>
        </w:rPr>
        <w:t xml:space="preserve">: </w:t>
      </w:r>
      <w:r w:rsidR="00C2526C" w:rsidRPr="001630CB">
        <w:rPr>
          <w:sz w:val="20"/>
          <w:lang w:val="id-ID"/>
        </w:rPr>
        <w:t>This study aims to examine the influence of brand image, price, and electronic word of mouth (e-WOM) on purchasing decisions of Azarine sunscreen products among students of the Faculty of Economics and Maritime Business, Raja Ali Haji Maritime University. A quantitative approach was used using a survey method involving 93 respondents who had purchased or used the product. Data were analyzed using multiple linear regression. The results showed that partially price and e-WOM had a significant positive effect on purchasing decisions, while brand image did not have a significant effect. However, simultaneously, the three variables significantly influenced purchasing decisions. These findings can be strategic input for companies to improve their marketing strategies, especially in digital communication and brand positioning.</w:t>
      </w:r>
    </w:p>
    <w:p w14:paraId="62465642" w14:textId="77777777" w:rsidR="0012293E" w:rsidRPr="001630CB" w:rsidRDefault="0012293E" w:rsidP="00C2526C">
      <w:pPr>
        <w:spacing w:line="276" w:lineRule="auto"/>
        <w:ind w:left="270"/>
        <w:jc w:val="both"/>
        <w:rPr>
          <w:sz w:val="20"/>
          <w:lang w:val="id-ID"/>
        </w:rPr>
      </w:pPr>
    </w:p>
    <w:p w14:paraId="4B9ABCD5" w14:textId="77777777" w:rsidR="00A70E06" w:rsidRPr="001630CB" w:rsidRDefault="00A70E06" w:rsidP="00E46177">
      <w:pPr>
        <w:spacing w:line="276" w:lineRule="auto"/>
        <w:ind w:left="270"/>
        <w:jc w:val="both"/>
        <w:rPr>
          <w:color w:val="000000" w:themeColor="text1"/>
          <w:sz w:val="20"/>
          <w:lang w:val="id-ID"/>
        </w:rPr>
      </w:pPr>
      <w:r w:rsidRPr="001630CB">
        <w:rPr>
          <w:color w:val="000000" w:themeColor="text1"/>
          <w:sz w:val="20"/>
          <w:lang w:val="id-ID"/>
        </w:rPr>
        <w:t>Keywords:Brand Image; Price; Electronic Word of Mouth; Purcase Decision</w:t>
      </w:r>
    </w:p>
    <w:p w14:paraId="0A4B1E55" w14:textId="77777777" w:rsidR="00A70E06" w:rsidRPr="00AB4E20" w:rsidRDefault="00A70E06" w:rsidP="00A70E06">
      <w:pPr>
        <w:ind w:left="270"/>
        <w:jc w:val="both"/>
        <w:rPr>
          <w:sz w:val="20"/>
          <w:lang w:val="id-ID"/>
        </w:rPr>
      </w:pPr>
    </w:p>
    <w:p w14:paraId="7ED76C61" w14:textId="77777777" w:rsidR="00A70E06" w:rsidRPr="00AB4E20" w:rsidRDefault="00A70E06" w:rsidP="00A70E06">
      <w:pPr>
        <w:ind w:left="270"/>
        <w:jc w:val="both"/>
        <w:rPr>
          <w:sz w:val="20"/>
          <w:lang w:val="id-ID"/>
        </w:rPr>
      </w:pPr>
    </w:p>
    <w:p w14:paraId="2965CCB6" w14:textId="77777777" w:rsidR="00A70E06" w:rsidRPr="00AB4E20" w:rsidRDefault="00A70E06" w:rsidP="00A70E06">
      <w:pPr>
        <w:ind w:left="270"/>
        <w:jc w:val="both"/>
        <w:rPr>
          <w:sz w:val="20"/>
          <w:lang w:val="id-ID"/>
        </w:rPr>
      </w:pPr>
    </w:p>
    <w:p w14:paraId="416B252E" w14:textId="774FBD9F" w:rsidR="00A70E06" w:rsidRPr="00AB4E20" w:rsidRDefault="001630CB" w:rsidP="001630CB">
      <w:pPr>
        <w:tabs>
          <w:tab w:val="left" w:pos="6140"/>
        </w:tabs>
        <w:ind w:left="270"/>
        <w:jc w:val="both"/>
        <w:rPr>
          <w:sz w:val="20"/>
          <w:lang w:val="id-ID"/>
        </w:rPr>
      </w:pPr>
      <w:r>
        <w:rPr>
          <w:sz w:val="20"/>
          <w:lang w:val="id-ID"/>
        </w:rPr>
        <w:tab/>
      </w:r>
    </w:p>
    <w:p w14:paraId="467E1EFE" w14:textId="77777777" w:rsidR="00A70E06" w:rsidRPr="00AB4E20" w:rsidRDefault="00A70E06" w:rsidP="00A70E06">
      <w:pPr>
        <w:ind w:left="270"/>
        <w:jc w:val="both"/>
        <w:rPr>
          <w:sz w:val="20"/>
          <w:lang w:val="id-ID"/>
        </w:rPr>
      </w:pPr>
    </w:p>
    <w:p w14:paraId="6F77C279" w14:textId="77777777" w:rsidR="00A70E06" w:rsidRPr="00AB4E20" w:rsidRDefault="00A70E06" w:rsidP="00A70E06">
      <w:pPr>
        <w:ind w:left="270"/>
        <w:jc w:val="both"/>
        <w:rPr>
          <w:sz w:val="20"/>
          <w:lang w:val="id-ID"/>
        </w:rPr>
      </w:pPr>
    </w:p>
    <w:p w14:paraId="606C91BE" w14:textId="77777777" w:rsidR="00A70E06" w:rsidRPr="00AB4E20" w:rsidRDefault="00A70E06" w:rsidP="00A70E06">
      <w:pPr>
        <w:ind w:left="270"/>
        <w:jc w:val="both"/>
        <w:rPr>
          <w:sz w:val="20"/>
          <w:lang w:val="id-ID"/>
        </w:rPr>
      </w:pPr>
    </w:p>
    <w:p w14:paraId="4020148B" w14:textId="77777777" w:rsidR="00A70E06" w:rsidRPr="00AB4E20" w:rsidRDefault="00A70E06" w:rsidP="00A70E06">
      <w:pPr>
        <w:ind w:left="270"/>
        <w:jc w:val="both"/>
        <w:rPr>
          <w:sz w:val="20"/>
          <w:lang w:val="id-ID"/>
        </w:rPr>
      </w:pPr>
    </w:p>
    <w:p w14:paraId="29C0EF44" w14:textId="77777777" w:rsidR="00A70E06" w:rsidRPr="00AB4E20" w:rsidRDefault="00A70E06" w:rsidP="00A70E06">
      <w:pPr>
        <w:ind w:left="270"/>
        <w:jc w:val="both"/>
        <w:rPr>
          <w:sz w:val="20"/>
          <w:lang w:val="id-ID"/>
        </w:rPr>
      </w:pPr>
    </w:p>
    <w:p w14:paraId="69A7C437" w14:textId="77777777" w:rsidR="00A70E06" w:rsidRPr="00AB4E20" w:rsidRDefault="00A70E06" w:rsidP="00A70E06">
      <w:pPr>
        <w:ind w:left="270"/>
        <w:jc w:val="both"/>
        <w:rPr>
          <w:sz w:val="20"/>
          <w:lang w:val="id-ID"/>
        </w:rPr>
      </w:pPr>
    </w:p>
    <w:p w14:paraId="641F5AE1" w14:textId="77777777" w:rsidR="00A70E06" w:rsidRPr="00AB4E20" w:rsidRDefault="00A70E06" w:rsidP="00A70E06">
      <w:pPr>
        <w:ind w:left="270"/>
        <w:jc w:val="both"/>
        <w:rPr>
          <w:sz w:val="20"/>
          <w:lang w:val="id-ID"/>
        </w:rPr>
      </w:pPr>
    </w:p>
    <w:p w14:paraId="5774B6B7" w14:textId="77777777" w:rsidR="00A70E06" w:rsidRPr="00AB4E20" w:rsidRDefault="00A70E06" w:rsidP="00A70E06">
      <w:pPr>
        <w:rPr>
          <w:sz w:val="21"/>
          <w:lang w:val="id-ID"/>
        </w:rPr>
        <w:sectPr w:rsidR="00A70E06" w:rsidRPr="00AB4E20" w:rsidSect="001630CB">
          <w:headerReference w:type="even" r:id="rId11"/>
          <w:headerReference w:type="default" r:id="rId12"/>
          <w:footerReference w:type="default" r:id="rId13"/>
          <w:pgSz w:w="11910" w:h="16840"/>
          <w:pgMar w:top="540" w:right="900" w:bottom="280" w:left="1340" w:header="720" w:footer="720" w:gutter="0"/>
          <w:pgNumType w:start="104"/>
          <w:cols w:space="720"/>
        </w:sectPr>
      </w:pPr>
    </w:p>
    <w:p w14:paraId="33926C0A" w14:textId="1745FE63" w:rsidR="00A70E06" w:rsidRPr="00AB4E20" w:rsidRDefault="00A70E06" w:rsidP="006D4BEF">
      <w:pPr>
        <w:pStyle w:val="Judul3"/>
        <w:numPr>
          <w:ilvl w:val="0"/>
          <w:numId w:val="1"/>
        </w:numPr>
        <w:tabs>
          <w:tab w:val="left" w:pos="516"/>
        </w:tabs>
        <w:spacing w:before="0" w:after="0" w:line="276" w:lineRule="auto"/>
        <w:rPr>
          <w:b/>
          <w:bCs/>
          <w:color w:val="auto"/>
          <w:sz w:val="22"/>
          <w:szCs w:val="22"/>
          <w:lang w:val="id-ID"/>
        </w:rPr>
      </w:pPr>
      <w:r w:rsidRPr="00AB4E20">
        <w:rPr>
          <w:b/>
          <w:bCs/>
          <w:color w:val="auto"/>
          <w:sz w:val="22"/>
          <w:szCs w:val="22"/>
          <w:lang w:val="id-ID"/>
        </w:rPr>
        <w:lastRenderedPageBreak/>
        <w:t xml:space="preserve">Pendahuluan </w:t>
      </w:r>
    </w:p>
    <w:p w14:paraId="7757EAA7" w14:textId="12346B84" w:rsidR="00A70E06" w:rsidRPr="00AB4E20" w:rsidRDefault="00A70E06" w:rsidP="00FA49AA">
      <w:pPr>
        <w:spacing w:line="276" w:lineRule="auto"/>
        <w:jc w:val="both"/>
        <w:rPr>
          <w:lang w:val="id-ID"/>
        </w:rPr>
      </w:pPr>
      <w:r w:rsidRPr="00AB4E20">
        <w:rPr>
          <w:lang w:val="id-ID"/>
        </w:rPr>
        <w:tab/>
        <w:t xml:space="preserve">Industri kosmetik dan perawatan kulit di Indonesia mengalami pertumbuhan yang signifikan, seiring meningkatnya kesadaran masyarakat terhadap pentingnya menjaga kesehatan kulit. Salah satu produk yang mengalami pertumbuhan permintaan adalah </w:t>
      </w:r>
      <w:r w:rsidRPr="00AB4E20">
        <w:rPr>
          <w:i/>
          <w:iCs/>
          <w:lang w:val="id-ID"/>
        </w:rPr>
        <w:t>sunscreen</w:t>
      </w:r>
      <w:r w:rsidRPr="00AB4E20">
        <w:rPr>
          <w:lang w:val="id-ID"/>
        </w:rPr>
        <w:t xml:space="preserve">, yang berfungsi melindungi kulit dari bahaya sinar </w:t>
      </w:r>
      <w:r w:rsidRPr="00AB4E20">
        <w:rPr>
          <w:i/>
          <w:iCs/>
          <w:lang w:val="id-ID"/>
        </w:rPr>
        <w:t>ultraviolet</w:t>
      </w:r>
      <w:r w:rsidRPr="00AB4E20">
        <w:rPr>
          <w:lang w:val="id-ID"/>
        </w:rPr>
        <w:t xml:space="preserve"> (UV). Berdasarkan data dari Statista (2025), nilai pasar </w:t>
      </w:r>
      <w:r w:rsidRPr="00AB4E20">
        <w:rPr>
          <w:i/>
          <w:iCs/>
          <w:lang w:val="id-ID"/>
        </w:rPr>
        <w:t>skincare</w:t>
      </w:r>
      <w:r w:rsidRPr="00AB4E20">
        <w:rPr>
          <w:lang w:val="id-ID"/>
        </w:rPr>
        <w:t xml:space="preserve"> Indonesia diproyeksikan mencapai USD 2,89 miliar dengan tingkat pertumbuhan tahunan 3,92% pada periode 2025–2029. Namun, meskipun mengalami peningkatan penjualan sebesar 99% pada kuartal pertama tahun 2024 (Compas, 2024), posisi </w:t>
      </w:r>
      <w:r w:rsidRPr="00AB4E20">
        <w:rPr>
          <w:i/>
          <w:iCs/>
          <w:lang w:val="id-ID"/>
        </w:rPr>
        <w:t>sunscreen</w:t>
      </w:r>
      <w:r w:rsidRPr="00AB4E20">
        <w:rPr>
          <w:lang w:val="id-ID"/>
        </w:rPr>
        <w:t xml:space="preserve"> masih berada di bawah produk skincare lainnya seperti serum dan pelembap, yang menunjukkan bahwa produk ini belum sepenuhnya menjadi prioritas utama dalam rutinitas perawatan konsumen.</w:t>
      </w:r>
    </w:p>
    <w:p w14:paraId="4BB446E6" w14:textId="42CD5E48" w:rsidR="00A70E06" w:rsidRPr="00AB4E20" w:rsidRDefault="00A70E06" w:rsidP="00FA49AA">
      <w:pPr>
        <w:spacing w:line="276" w:lineRule="auto"/>
        <w:jc w:val="both"/>
        <w:rPr>
          <w:lang w:val="id-ID"/>
        </w:rPr>
      </w:pPr>
      <w:r w:rsidRPr="00AB4E20">
        <w:rPr>
          <w:lang w:val="id-ID"/>
        </w:rPr>
        <w:t xml:space="preserve">  Azarine adalah salah satu merek lokal yang berhasil mencuri perhatian pasar, terutama setelah banyak diulas oleh </w:t>
      </w:r>
      <w:r w:rsidRPr="00AB4E20">
        <w:rPr>
          <w:i/>
          <w:iCs/>
          <w:lang w:val="id-ID"/>
        </w:rPr>
        <w:t>beauty influencer</w:t>
      </w:r>
      <w:r w:rsidRPr="00AB4E20">
        <w:rPr>
          <w:lang w:val="id-ID"/>
        </w:rPr>
        <w:t xml:space="preserve"> di media sosial dan platform e-commerce. Produk andalannya, Azarine </w:t>
      </w:r>
      <w:r w:rsidRPr="00AB4E20">
        <w:rPr>
          <w:i/>
          <w:iCs/>
          <w:lang w:val="id-ID"/>
        </w:rPr>
        <w:t>Hydrasoothe Sunscreen Gel</w:t>
      </w:r>
      <w:r w:rsidRPr="00AB4E20">
        <w:rPr>
          <w:lang w:val="id-ID"/>
        </w:rPr>
        <w:t xml:space="preserve"> SPF 45 PA++++, menjadi </w:t>
      </w:r>
      <w:r w:rsidRPr="00AB4E20">
        <w:rPr>
          <w:i/>
          <w:iCs/>
          <w:lang w:val="id-ID"/>
        </w:rPr>
        <w:t>top-of-mind</w:t>
      </w:r>
      <w:r w:rsidRPr="00AB4E20">
        <w:rPr>
          <w:lang w:val="id-ID"/>
        </w:rPr>
        <w:t xml:space="preserve"> di kalangan konsumen muda. Berdasarkan data Compas (2024), Azarine mencatat penjualan tertinggi di kategori </w:t>
      </w:r>
      <w:r w:rsidRPr="00AB4E20">
        <w:rPr>
          <w:i/>
          <w:iCs/>
          <w:lang w:val="id-ID"/>
        </w:rPr>
        <w:t>sunscreen</w:t>
      </w:r>
      <w:r w:rsidRPr="00AB4E20">
        <w:rPr>
          <w:lang w:val="id-ID"/>
        </w:rPr>
        <w:t xml:space="preserve"> dengan 59.000unit terjual. Meskipun demikian, masih terdapat persaingan ketat dengan merek lain seperti Wardah, Skintific, dan Facetology. Hal ini mendorong kebutuhan untuk memahami faktor-faktor yang memengaruhi keputusan pembelian konsumen terhadap produk sunscreen, khususnya dari kalangan mahasiswa.</w:t>
      </w:r>
    </w:p>
    <w:p w14:paraId="46966B52" w14:textId="10ED8B19" w:rsidR="00A70E06" w:rsidRPr="00AB4E20" w:rsidRDefault="00A70E06" w:rsidP="00FA49AA">
      <w:pPr>
        <w:spacing w:line="276" w:lineRule="auto"/>
        <w:jc w:val="both"/>
        <w:rPr>
          <w:lang w:val="id-ID"/>
        </w:rPr>
      </w:pPr>
      <w:r w:rsidRPr="00AB4E20">
        <w:rPr>
          <w:lang w:val="id-ID"/>
        </w:rPr>
        <w:t xml:space="preserve">  Keputusan pembelian adalah proses kompleks yang melibatkan pertimbangan terhadap banyak faktor. Salah satu faktor penting yang banyak dikaji dalam ilmu pemasaran adalah citra merek, yaitu persepsi konsumen terhadap reputasi dan keunggulan produk. Citra merek yang positif diyakini dapat meningkatkan kepercayaan dan loyalitas. Selain itu, harga juga berperan besar, terlebih di kalangan mahasiswa yang sangat </w:t>
      </w:r>
      <w:r w:rsidRPr="00AB4E20">
        <w:rPr>
          <w:lang w:val="id-ID"/>
        </w:rPr>
        <w:t>mempertimbangkan keterjangkauan dan v</w:t>
      </w:r>
      <w:r w:rsidRPr="00AB4E20">
        <w:rPr>
          <w:i/>
          <w:iCs/>
          <w:lang w:val="id-ID"/>
        </w:rPr>
        <w:t>alue for money</w:t>
      </w:r>
      <w:r w:rsidRPr="00AB4E20">
        <w:rPr>
          <w:lang w:val="id-ID"/>
        </w:rPr>
        <w:t xml:space="preserve">. Di era digital saat ini, </w:t>
      </w:r>
      <w:r w:rsidRPr="00AB4E20">
        <w:rPr>
          <w:i/>
          <w:iCs/>
          <w:lang w:val="id-ID"/>
        </w:rPr>
        <w:t>electronic word of mouth</w:t>
      </w:r>
      <w:r w:rsidRPr="00AB4E20">
        <w:rPr>
          <w:lang w:val="id-ID"/>
        </w:rPr>
        <w:t xml:space="preserve"> (e-WOM) menjadi variabel penting lain karena konsumen sering mengandalkan ulasan dan testimoni online sebelum membuat keputusan pembelian.</w:t>
      </w:r>
    </w:p>
    <w:p w14:paraId="7A80C3F4" w14:textId="4C023EF4" w:rsidR="00A70E06" w:rsidRPr="00AB4E20" w:rsidRDefault="00A70E06" w:rsidP="00FA49AA">
      <w:pPr>
        <w:spacing w:line="276" w:lineRule="auto"/>
        <w:jc w:val="both"/>
        <w:rPr>
          <w:lang w:val="id-ID"/>
        </w:rPr>
      </w:pPr>
      <w:r w:rsidRPr="00AB4E20">
        <w:rPr>
          <w:lang w:val="id-ID"/>
        </w:rPr>
        <w:t>  Mahasiswa Fakultas Ekonomi dan Bisnis Maritim (FEBM) Universitas Maritim Raja Ali Haji menjadi populasi yang relevan untuk diteliti karena mereka merupakan generasi digital yang aktif mencari informasi melalui media sosial dan memiliki daya kritis dalam menilai produk.</w:t>
      </w:r>
      <w:r w:rsidR="00F77BB7" w:rsidRPr="00AB4E20">
        <w:rPr>
          <w:lang w:val="id-ID"/>
        </w:rPr>
        <w:t xml:space="preserve"> T</w:t>
      </w:r>
      <w:r w:rsidRPr="00AB4E20">
        <w:rPr>
          <w:lang w:val="id-ID"/>
        </w:rPr>
        <w:t>idak</w:t>
      </w:r>
      <w:r w:rsidR="00F77BB7" w:rsidRPr="00AB4E20">
        <w:rPr>
          <w:lang w:val="id-ID"/>
        </w:rPr>
        <w:t xml:space="preserve"> </w:t>
      </w:r>
      <w:r w:rsidRPr="00AB4E20">
        <w:rPr>
          <w:lang w:val="id-ID"/>
        </w:rPr>
        <w:t>semua mahasiswa yang mengenal Azarine melakukan pembelian, sehingga menimbulkan pertanyaan tentang efektivitas citra merek, harga, dan e-WOM dalam memengaruhi keputusan mereka.</w:t>
      </w:r>
    </w:p>
    <w:p w14:paraId="1699A6CF" w14:textId="7693488D" w:rsidR="0067188D" w:rsidRPr="00AB4E20" w:rsidRDefault="0067188D" w:rsidP="00FA49AA">
      <w:pPr>
        <w:spacing w:line="276" w:lineRule="auto"/>
        <w:jc w:val="both"/>
        <w:rPr>
          <w:lang w:val="id-ID"/>
        </w:rPr>
      </w:pPr>
      <w:r w:rsidRPr="00AB4E20">
        <w:rPr>
          <w:lang w:val="id-ID"/>
        </w:rPr>
        <w:tab/>
        <w:t xml:space="preserve">Citra merek memainkan peran krusial dalam keputusan pembelian konsumen. </w:t>
      </w:r>
      <w:r w:rsidR="00B52E89" w:rsidRPr="00AB4E20">
        <w:rPr>
          <w:lang w:val="id-ID"/>
        </w:rPr>
        <w:t xml:space="preserve">Citra </w:t>
      </w:r>
      <w:r w:rsidR="00FA49AA" w:rsidRPr="00AB4E20">
        <w:rPr>
          <w:lang w:val="id-ID"/>
        </w:rPr>
        <w:t>m</w:t>
      </w:r>
      <w:r w:rsidR="00B52E89" w:rsidRPr="00AB4E20">
        <w:rPr>
          <w:lang w:val="id-ID"/>
        </w:rPr>
        <w:t xml:space="preserve">erek merupakan </w:t>
      </w:r>
      <w:r w:rsidR="00AB4E20" w:rsidRPr="00AB4E20">
        <w:rPr>
          <w:lang w:val="id-ID"/>
        </w:rPr>
        <w:t>persepsi</w:t>
      </w:r>
      <w:r w:rsidR="00B52E89" w:rsidRPr="00AB4E20">
        <w:rPr>
          <w:lang w:val="id-ID"/>
        </w:rPr>
        <w:t xml:space="preserve"> konsumen terhadap suatu merek yang terbentuk dari pengalaman, informasi, serta interaksi dengan merek tersebut. Menurut </w:t>
      </w:r>
      <w:r w:rsidR="00E03F39" w:rsidRPr="00AB4E20">
        <w:rPr>
          <w:lang w:val="id-ID"/>
        </w:rPr>
        <w:fldChar w:fldCharType="begin" w:fldLock="1"/>
      </w:r>
      <w:r w:rsidR="001F3379" w:rsidRPr="00AB4E20">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approach.","author":[{"dropping-particle":"","family":"Kotler","given":"Philip","non-dropping-particle":"","parse-names":false,"suffix":""},{"dropping-particle":"","family":"Kelller","given":"Lane Kevin","non-dropping-particle":"","parse-names":false,"suffix":""}],"container-title":"Pearson","id":"ITEM-1","issued":{"date-parts":[["2022"]]},"number-of-pages":"1-607","publisher":"Pearson Education","title":"Marketing Management","type":"book"},"uris":["http://www.mendeley.com/documents/?uuid=81287ffd-23d9-4972-91fe-d03eb3a1a0df"]}],"mendeley":{"formattedCitation":"(Kotler &amp; Kelller, 2022)","manualFormatting":"Kotler &amp; Kelller (2022)","plainTextFormattedCitation":"(Kotler &amp; Kelller, 2022)","previouslyFormattedCitation":"(Kotler &amp; Kelller, 2022)"},"properties":{"noteIndex":0},"schema":"https://github.com/citation-style-language/schema/raw/master/csl-citation.json"}</w:instrText>
      </w:r>
      <w:r w:rsidR="00E03F39" w:rsidRPr="00AB4E20">
        <w:rPr>
          <w:lang w:val="id-ID"/>
        </w:rPr>
        <w:fldChar w:fldCharType="separate"/>
      </w:r>
      <w:r w:rsidR="00E03F39" w:rsidRPr="00AB4E20">
        <w:rPr>
          <w:noProof/>
          <w:lang w:val="id-ID"/>
        </w:rPr>
        <w:t xml:space="preserve">Kotler &amp; Kelller </w:t>
      </w:r>
      <w:r w:rsidR="003A371C" w:rsidRPr="00AB4E20">
        <w:rPr>
          <w:noProof/>
          <w:lang w:val="id-ID"/>
        </w:rPr>
        <w:t>(</w:t>
      </w:r>
      <w:r w:rsidR="00E03F39" w:rsidRPr="00AB4E20">
        <w:rPr>
          <w:noProof/>
          <w:lang w:val="id-ID"/>
        </w:rPr>
        <w:t>2022)</w:t>
      </w:r>
      <w:r w:rsidR="00E03F39" w:rsidRPr="00AB4E20">
        <w:rPr>
          <w:lang w:val="id-ID"/>
        </w:rPr>
        <w:fldChar w:fldCharType="end"/>
      </w:r>
      <w:r w:rsidR="00B52E89" w:rsidRPr="00AB4E20">
        <w:rPr>
          <w:lang w:val="id-ID"/>
        </w:rPr>
        <w:t xml:space="preserve"> citra merek merupakan representasi dari sebuah nama, istilah, simbol, desain, atau kombinasi dari elemen-elemen tersebut yang digunakan untuk mengidentifikasi suatu produk atau layanan</w:t>
      </w:r>
      <w:r w:rsidR="00E03F39" w:rsidRPr="00AB4E20">
        <w:rPr>
          <w:lang w:val="id-ID"/>
        </w:rPr>
        <w:t xml:space="preserve">. </w:t>
      </w:r>
      <w:r w:rsidRPr="00AB4E20">
        <w:rPr>
          <w:lang w:val="id-ID"/>
        </w:rPr>
        <w:t xml:space="preserve">Citra merek yang positif dapat meningkatkan kepercayaan dan loyalitas konsumen terhadap produk. Penelitian yang dilakukan </w:t>
      </w:r>
      <w:r w:rsidR="002002D6" w:rsidRPr="00AB4E20">
        <w:rPr>
          <w:lang w:val="id-ID"/>
        </w:rPr>
        <w:fldChar w:fldCharType="begin" w:fldLock="1"/>
      </w:r>
      <w:r w:rsidR="00E03F39" w:rsidRPr="00AB4E20">
        <w:rPr>
          <w:lang w:val="id-ID"/>
        </w:rPr>
        <w:instrText>ADDIN CSL_CITATION {"citationItems":[{"id":"ITEM-1","itemData":{"DOI":"10.37150/jimat.v4i2.2252","abstract":"Local beauty products are growing, causing competition that makes business people try to create better and better quality products, for example, The Originote skincare products. The purpose of this study is to find out the effect of electronic word of mouth, price, and brand image partially and simultaneously on The Originote skincare product decisions. The method of this study is to use a quantitative method. The sampling technique used non-probability sampling with purposive sampling method. Data collection using a questionnaire with a sample of 113 respondents. The results showed that electronic word of mouth, price, and brand image partially and simultaneously had a significant effect on product purchasing decisions.","author":[{"dropping-particle":"","family":"Puspita Sari","given":"Tia","non-dropping-particle":"","parse-names":false,"suffix":""},{"dropping-particle":"","family":"Ambardi","given":"Ambardi","non-dropping-particle":"","parse-names":false,"suffix":""}],"container-title":"Jurnal Ilmu Manajemen Retail Universitas Muhammadiyah Sukabumi","id":"ITEM-1","issue":"2","issued":{"date-parts":[["2023"]]},"page":"85-92","title":"Pengaruh Electronic Word of Mouth, Harga, Dan Citra Merek Terhadap Keputusan Pembelian Produk Skincare the Originote","type":"article-journal","volume":"4"},"uris":["http://www.mendeley.com/documents/?uuid=b5f8b288-da02-4410-9a32-62f2535eed8b"]}],"mendeley":{"formattedCitation":"(Puspita Sari &amp; Ambardi, 2023)","plainTextFormattedCitation":"(Puspita Sari &amp; Ambardi, 2023)","previouslyFormattedCitation":"(Puspita Sari &amp; Ambardi, 2023)"},"properties":{"noteIndex":0},"schema":"https://github.com/citation-style-language/schema/raw/master/csl-citation.json"}</w:instrText>
      </w:r>
      <w:r w:rsidR="002002D6" w:rsidRPr="00AB4E20">
        <w:rPr>
          <w:lang w:val="id-ID"/>
        </w:rPr>
        <w:fldChar w:fldCharType="separate"/>
      </w:r>
      <w:r w:rsidR="002002D6" w:rsidRPr="00AB4E20">
        <w:rPr>
          <w:noProof/>
          <w:lang w:val="id-ID"/>
        </w:rPr>
        <w:t>(Puspita Sari &amp; Ambardi, 2023)</w:t>
      </w:r>
      <w:r w:rsidR="002002D6" w:rsidRPr="00AB4E20">
        <w:rPr>
          <w:lang w:val="id-ID"/>
        </w:rPr>
        <w:fldChar w:fldCharType="end"/>
      </w:r>
      <w:r w:rsidRPr="00AB4E20">
        <w:rPr>
          <w:lang w:val="id-ID"/>
        </w:rPr>
        <w:t xml:space="preserve"> mengatakan bahwa dengan adanya citra merek yang baik dapat membantu konsumen membangun kepercayaan terhadap kualitas suatu produk. Pandangan yang baik dari konsumen mengenai citra merek juga berpengaruh kepada sikap konsumen dalam mengambil keputusan pembelian.</w:t>
      </w:r>
    </w:p>
    <w:p w14:paraId="6737CD2E" w14:textId="15686A05" w:rsidR="00954852" w:rsidRPr="00AB4E20" w:rsidRDefault="0067188D" w:rsidP="00FA49AA">
      <w:pPr>
        <w:spacing w:line="276" w:lineRule="auto"/>
        <w:jc w:val="both"/>
        <w:rPr>
          <w:lang w:val="id-ID"/>
        </w:rPr>
      </w:pPr>
      <w:r w:rsidRPr="00AB4E20">
        <w:rPr>
          <w:lang w:val="id-ID"/>
        </w:rPr>
        <w:tab/>
        <w:t xml:space="preserve">Selain citra merek, faktor lain yang turut memengaruhi keputusan pembelian </w:t>
      </w:r>
      <w:r w:rsidR="00AB4E20" w:rsidRPr="00AB4E20">
        <w:rPr>
          <w:lang w:val="id-ID"/>
        </w:rPr>
        <w:t>konsumen</w:t>
      </w:r>
      <w:r w:rsidRPr="00AB4E20">
        <w:rPr>
          <w:lang w:val="id-ID"/>
        </w:rPr>
        <w:t xml:space="preserve"> adalah harga.</w:t>
      </w:r>
      <w:r w:rsidR="001A07C3" w:rsidRPr="00AB4E20">
        <w:rPr>
          <w:lang w:val="id-ID"/>
        </w:rPr>
        <w:t xml:space="preserve"> Menurut </w:t>
      </w:r>
      <w:r w:rsidR="001F3379" w:rsidRPr="00AB4E20">
        <w:rPr>
          <w:lang w:val="id-ID"/>
        </w:rPr>
        <w:fldChar w:fldCharType="begin" w:fldLock="1"/>
      </w:r>
      <w:r w:rsidR="00281CE4" w:rsidRPr="00AB4E20">
        <w:rPr>
          <w:lang w:val="id-ID"/>
        </w:rPr>
        <w:instrText>ADDIN CSL_CITATION {"citationItems":[{"id":"ITEM-1","itemData":{"ISBN":"978-623-91788-2-6","abstract":"… proses analisis, perencanaan, pelaksanaan, serta pengawasan dan pengendalian suatu … sebagai alat untuk analisis, perencanaan, penerapan serta pengendalian suatu program …","author":[{"dropping-particle":"","family":"Indrasari","given":"Meithiana","non-dropping-particle":"","parse-names":false,"suffix":""}],"container-title":"Unitomo Press","id":"ITEM-1","issued":{"date-parts":[["2019"]]},"page":"61","title":"Pemasaran dan Kepuasan Pelanggan: pemasaran dan kepuasan pelanggan - - Google Books","type":"article"},"uris":["http://www.mendeley.com/documents/?uuid=e1cac4a6-8c51-4b28-af59-451d2bb76c6d"]}],"mendeley":{"formattedCitation":"(Indrasari, 2019)","manualFormatting":"Indrasari (2019)","plainTextFormattedCitation":"(Indrasari, 2019)","previouslyFormattedCitation":"(Indrasari, 2019)"},"properties":{"noteIndex":0},"schema":"https://github.com/citation-style-language/schema/raw/master/csl-citation.json"}</w:instrText>
      </w:r>
      <w:r w:rsidR="001F3379" w:rsidRPr="00AB4E20">
        <w:rPr>
          <w:lang w:val="id-ID"/>
        </w:rPr>
        <w:fldChar w:fldCharType="separate"/>
      </w:r>
      <w:r w:rsidR="001F3379" w:rsidRPr="00AB4E20">
        <w:rPr>
          <w:noProof/>
          <w:lang w:val="id-ID"/>
        </w:rPr>
        <w:t xml:space="preserve">Indrasari </w:t>
      </w:r>
      <w:r w:rsidR="00AA4523" w:rsidRPr="00AB4E20">
        <w:rPr>
          <w:noProof/>
          <w:lang w:val="id-ID"/>
        </w:rPr>
        <w:t>(</w:t>
      </w:r>
      <w:r w:rsidR="001F3379" w:rsidRPr="00AB4E20">
        <w:rPr>
          <w:noProof/>
          <w:lang w:val="id-ID"/>
        </w:rPr>
        <w:t>2019)</w:t>
      </w:r>
      <w:r w:rsidR="001F3379" w:rsidRPr="00AB4E20">
        <w:rPr>
          <w:lang w:val="id-ID"/>
        </w:rPr>
        <w:fldChar w:fldCharType="end"/>
      </w:r>
      <w:r w:rsidR="001A07C3" w:rsidRPr="00AB4E20">
        <w:rPr>
          <w:lang w:val="id-ID"/>
        </w:rPr>
        <w:t xml:space="preserve"> Harga merupakan satu-satunya elemen dalam bauran pemasaran yang secara langsung menghasilkan pendapatan, sementara elemen lainnya hanya mendukung penciptaan nilai. Oleh karena itu, penentuan harga serta persaingan harga menjadi </w:t>
      </w:r>
      <w:r w:rsidR="001A07C3" w:rsidRPr="00AB4E20">
        <w:rPr>
          <w:lang w:val="id-ID"/>
        </w:rPr>
        <w:lastRenderedPageBreak/>
        <w:t>tantangan utama yang sering dihadapi oleh para eksekutif pemasaran.</w:t>
      </w:r>
      <w:r w:rsidRPr="00AB4E20">
        <w:rPr>
          <w:lang w:val="id-ID"/>
        </w:rPr>
        <w:t xml:space="preserve"> Harga memainkan dua peran penting dalam proses pengambilan keputusan konsumen diantaranya sebagai alokasi harga dan informasi. Peran alokasi harga membantu konsumen membuat keputusan tentang cara mendapatkan keuntungan maupun manfaat terbaik berdasarkan pertimbangan yang mereka miliki. Di pasar </w:t>
      </w:r>
      <w:r w:rsidRPr="00AB4E20">
        <w:rPr>
          <w:i/>
          <w:iCs/>
          <w:lang w:val="id-ID"/>
        </w:rPr>
        <w:t>skincare</w:t>
      </w:r>
      <w:r w:rsidRPr="00AB4E20">
        <w:rPr>
          <w:lang w:val="id-ID"/>
        </w:rPr>
        <w:t>, harga bisa menjadi masalah sensitif, terutama bagi kalangan mahasiswa yang kebanyakan masih banyak keperluan lainnya. Penetapan harga dapat digunakan sebagai strategi perusahaan untuk menguasai pangsa pasar. Jika harga suatu produk dirasa mahal, konsumen bisa saja meninggalkan niat belinya dan mencari alternatif lain</w:t>
      </w:r>
      <w:r w:rsidR="004C2640" w:rsidRPr="00AB4E20">
        <w:rPr>
          <w:lang w:val="id-ID"/>
        </w:rPr>
        <w:t xml:space="preserve"> </w:t>
      </w:r>
      <w:r w:rsidRPr="00AB4E20">
        <w:rPr>
          <w:lang w:val="id-ID"/>
        </w:rPr>
        <w:t>(Lestari &amp; Desi, 2024)</w:t>
      </w:r>
    </w:p>
    <w:p w14:paraId="4FD5714E" w14:textId="78468A79" w:rsidR="0072575D" w:rsidRPr="00AB4E20" w:rsidRDefault="00C0267A" w:rsidP="00FA49AA">
      <w:pPr>
        <w:spacing w:line="276" w:lineRule="auto"/>
        <w:jc w:val="both"/>
        <w:rPr>
          <w:lang w:val="id-ID"/>
        </w:rPr>
      </w:pPr>
      <w:r w:rsidRPr="00AB4E20">
        <w:rPr>
          <w:lang w:val="id-ID"/>
        </w:rPr>
        <w:tab/>
        <w:t xml:space="preserve">Di samping itu, Azarine juga memanfaatkan kekuatan </w:t>
      </w:r>
      <w:r w:rsidRPr="00AB4E20">
        <w:rPr>
          <w:i/>
          <w:iCs/>
          <w:lang w:val="id-ID"/>
        </w:rPr>
        <w:t>electronic word of mouth</w:t>
      </w:r>
      <w:r w:rsidRPr="00AB4E20">
        <w:rPr>
          <w:lang w:val="id-ID"/>
        </w:rPr>
        <w:t xml:space="preserve"> (e-WOM) dan platform digital untuk memperluas jangkauan pemasaranny</w:t>
      </w:r>
      <w:r w:rsidR="00983731" w:rsidRPr="00AB4E20">
        <w:rPr>
          <w:lang w:val="id-ID"/>
        </w:rPr>
        <w:t>a. Menurut</w:t>
      </w:r>
      <w:r w:rsidR="00281CE4" w:rsidRPr="00AB4E20">
        <w:rPr>
          <w:lang w:val="id-ID"/>
        </w:rPr>
        <w:t xml:space="preserve"> </w:t>
      </w:r>
      <w:r w:rsidR="00281CE4" w:rsidRPr="00AB4E20">
        <w:rPr>
          <w:lang w:val="id-ID"/>
        </w:rPr>
        <w:fldChar w:fldCharType="begin" w:fldLock="1"/>
      </w:r>
      <w:r w:rsidR="00CD6DD2" w:rsidRPr="00AB4E20">
        <w:rPr>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otler","given":"Philip","non-dropping-particle":"","parse-names":false,"suffix":""},{"dropping-particle":"","family":"Armstrong","given":"Gary","non-dropping-particle":"","parse-names":false,"suffix":""}],"id":"ITEM-1","issued":{"date-parts":[["2021"]]},"number-of-pages":"1-23","publisher":"Pearson Education","title":"Principles of Marketing","type":"book"},"uris":["http://www.mendeley.com/documents/?uuid=0927d715-10f2-4ca0-a471-5a5e32271126"]}],"mendeley":{"formattedCitation":"(Kotler &amp; Armstrong, 2021)","plainTextFormattedCitation":"(Kotler &amp; Armstrong, 2021)","previouslyFormattedCitation":"(Kotler &amp; Armstrong, 2021)"},"properties":{"noteIndex":0},"schema":"https://github.com/citation-style-language/schema/raw/master/csl-citation.json"}</w:instrText>
      </w:r>
      <w:r w:rsidR="00281CE4" w:rsidRPr="00AB4E20">
        <w:rPr>
          <w:lang w:val="id-ID"/>
        </w:rPr>
        <w:fldChar w:fldCharType="separate"/>
      </w:r>
      <w:r w:rsidR="00281CE4" w:rsidRPr="00AB4E20">
        <w:rPr>
          <w:noProof/>
          <w:lang w:val="id-ID"/>
        </w:rPr>
        <w:t>(Kotler &amp; Armstrong, 2021)</w:t>
      </w:r>
      <w:r w:rsidR="00281CE4" w:rsidRPr="00AB4E20">
        <w:rPr>
          <w:lang w:val="id-ID"/>
        </w:rPr>
        <w:fldChar w:fldCharType="end"/>
      </w:r>
      <w:r w:rsidR="00983731" w:rsidRPr="00AB4E20">
        <w:rPr>
          <w:lang w:val="id-ID"/>
        </w:rPr>
        <w:t xml:space="preserve">, </w:t>
      </w:r>
      <w:r w:rsidR="00983731" w:rsidRPr="00AB4E20">
        <w:rPr>
          <w:i/>
          <w:iCs/>
          <w:lang w:val="id-ID"/>
        </w:rPr>
        <w:t>electronic word of mouth</w:t>
      </w:r>
      <w:r w:rsidR="00983731" w:rsidRPr="00AB4E20">
        <w:rPr>
          <w:lang w:val="id-ID"/>
        </w:rPr>
        <w:t xml:space="preserve"> adalah internet dai periklanan mulut ke mulut. </w:t>
      </w:r>
      <w:r w:rsidR="00983731" w:rsidRPr="00AB4E20">
        <w:rPr>
          <w:i/>
          <w:iCs/>
          <w:lang w:val="id-ID"/>
        </w:rPr>
        <w:t>Electronic word of mouth</w:t>
      </w:r>
      <w:r w:rsidR="00983731" w:rsidRPr="00AB4E20">
        <w:rPr>
          <w:lang w:val="id-ID"/>
        </w:rPr>
        <w:t xml:space="preserve"> dapat berupa </w:t>
      </w:r>
      <w:r w:rsidR="00983731" w:rsidRPr="00AB4E20">
        <w:rPr>
          <w:i/>
          <w:iCs/>
          <w:lang w:val="id-ID"/>
        </w:rPr>
        <w:t>website</w:t>
      </w:r>
      <w:r w:rsidR="00983731" w:rsidRPr="00AB4E20">
        <w:rPr>
          <w:lang w:val="id-ID"/>
        </w:rPr>
        <w:t xml:space="preserve">, iklan dan aplikasi online, video online, email, blog, media sosial, dan </w:t>
      </w:r>
      <w:r w:rsidR="00983731" w:rsidRPr="00AB4E20">
        <w:rPr>
          <w:i/>
          <w:iCs/>
          <w:lang w:val="id-ID"/>
        </w:rPr>
        <w:t>event marketing</w:t>
      </w:r>
      <w:r w:rsidR="00983731" w:rsidRPr="00AB4E20">
        <w:rPr>
          <w:lang w:val="id-ID"/>
        </w:rPr>
        <w:t xml:space="preserve"> lainnya yang sangat menarik sehingga konsumen tertarik untuk membagikannya ke orang lain.</w:t>
      </w:r>
      <w:r w:rsidR="006E1650" w:rsidRPr="00AB4E20">
        <w:rPr>
          <w:lang w:val="id-ID"/>
        </w:rPr>
        <w:t xml:space="preserve"> </w:t>
      </w:r>
      <w:r w:rsidR="00281CE4" w:rsidRPr="00AB4E20">
        <w:rPr>
          <w:lang w:val="id-ID"/>
        </w:rPr>
        <w:t>M</w:t>
      </w:r>
      <w:r w:rsidRPr="00AB4E20">
        <w:rPr>
          <w:lang w:val="id-ID"/>
        </w:rPr>
        <w:t>isalnya</w:t>
      </w:r>
      <w:r w:rsidR="00983731" w:rsidRPr="00AB4E20">
        <w:rPr>
          <w:lang w:val="id-ID"/>
        </w:rPr>
        <w:t xml:space="preserve"> </w:t>
      </w:r>
      <w:r w:rsidRPr="00AB4E20">
        <w:rPr>
          <w:lang w:val="id-ID"/>
        </w:rPr>
        <w:t xml:space="preserve">melalui ulasan positif dari pelanggan di media sosial, video testimoni di YouTube, serta rekomendasi dari </w:t>
      </w:r>
      <w:r w:rsidRPr="00AB4E20">
        <w:rPr>
          <w:i/>
          <w:iCs/>
          <w:lang w:val="id-ID"/>
        </w:rPr>
        <w:t>beauty influencer</w:t>
      </w:r>
      <w:r w:rsidRPr="00AB4E20">
        <w:rPr>
          <w:lang w:val="id-ID"/>
        </w:rPr>
        <w:t xml:space="preserve"> di TikTok dan Instagram. </w:t>
      </w:r>
      <w:r w:rsidR="0067550E" w:rsidRPr="00AB4E20">
        <w:rPr>
          <w:lang w:val="id-ID"/>
        </w:rPr>
        <w:t>M</w:t>
      </w:r>
      <w:r w:rsidRPr="00AB4E20">
        <w:rPr>
          <w:lang w:val="id-ID"/>
        </w:rPr>
        <w:t>ahasiswa</w:t>
      </w:r>
      <w:r w:rsidR="0067550E" w:rsidRPr="00AB4E20">
        <w:rPr>
          <w:lang w:val="id-ID"/>
        </w:rPr>
        <w:t xml:space="preserve"> </w:t>
      </w:r>
      <w:r w:rsidRPr="00AB4E20">
        <w:rPr>
          <w:lang w:val="id-ID"/>
        </w:rPr>
        <w:t>FEBM</w:t>
      </w:r>
      <w:r w:rsidR="0067550E" w:rsidRPr="00AB4E20">
        <w:rPr>
          <w:lang w:val="id-ID"/>
        </w:rPr>
        <w:t xml:space="preserve"> sendiri</w:t>
      </w:r>
      <w:r w:rsidRPr="00AB4E20">
        <w:rPr>
          <w:lang w:val="id-ID"/>
        </w:rPr>
        <w:t xml:space="preserve">, kerap mencari ulasan atau pendapat di media sosial sebelum memutuskan untuk membeli suatu produk. Komentar negatif yang muncul di platform tersebut dapat memengaruhi keputusan pembelian, terutama jika menyangkut pengalaman pribadi pengguna. </w:t>
      </w:r>
    </w:p>
    <w:p w14:paraId="2F4CE203" w14:textId="38EA5E67" w:rsidR="00A70E06" w:rsidRPr="00AB4E20" w:rsidRDefault="00A70E06" w:rsidP="00FA49AA">
      <w:pPr>
        <w:spacing w:line="276" w:lineRule="auto"/>
        <w:jc w:val="both"/>
        <w:rPr>
          <w:lang w:val="id-ID"/>
        </w:rPr>
      </w:pPr>
      <w:r w:rsidRPr="00AB4E20">
        <w:rPr>
          <w:lang w:val="id-ID"/>
        </w:rPr>
        <w:t xml:space="preserve">  Melalui kajian ini, peneliti merumuskan tujuan untuk mengetahui pengaruh citra merek, harga, dan </w:t>
      </w:r>
      <w:r w:rsidRPr="00AB4E20">
        <w:rPr>
          <w:i/>
          <w:iCs/>
          <w:lang w:val="id-ID"/>
        </w:rPr>
        <w:t>electronic word of mouth</w:t>
      </w:r>
      <w:r w:rsidRPr="00AB4E20">
        <w:rPr>
          <w:lang w:val="id-ID"/>
        </w:rPr>
        <w:t xml:space="preserve"> terhadap keputusan pembelian produk </w:t>
      </w:r>
      <w:r w:rsidRPr="00AB4E20">
        <w:rPr>
          <w:i/>
          <w:iCs/>
          <w:lang w:val="id-ID"/>
        </w:rPr>
        <w:t>sunscreen</w:t>
      </w:r>
      <w:r w:rsidRPr="00AB4E20">
        <w:rPr>
          <w:lang w:val="id-ID"/>
        </w:rPr>
        <w:t xml:space="preserve"> Azarine. Dengan pendekatan kuantitatif, hasil dari penelitian ini diharapkan mampu memberikan kontribusi terhadap literatur pemasaran serta </w:t>
      </w:r>
      <w:r w:rsidRPr="00AB4E20">
        <w:rPr>
          <w:lang w:val="id-ID"/>
        </w:rPr>
        <w:t>menjadi acuan praktis bagi pelaku bisnis untuk menyusun strategi pemasaran yang lebih efektif dalam menjangkau konsumen muda, khususnya mahasiswa.</w:t>
      </w:r>
    </w:p>
    <w:p w14:paraId="406FF848" w14:textId="3559A727" w:rsidR="00A70E06" w:rsidRPr="00AB4E20" w:rsidRDefault="00A70E06" w:rsidP="00FA49AA">
      <w:pPr>
        <w:pStyle w:val="Judul3"/>
        <w:numPr>
          <w:ilvl w:val="0"/>
          <w:numId w:val="1"/>
        </w:numPr>
        <w:tabs>
          <w:tab w:val="left" w:pos="516"/>
        </w:tabs>
        <w:spacing w:before="0" w:after="0" w:line="276" w:lineRule="auto"/>
        <w:ind w:left="360"/>
        <w:rPr>
          <w:b/>
          <w:bCs/>
          <w:color w:val="auto"/>
          <w:sz w:val="22"/>
          <w:szCs w:val="22"/>
          <w:lang w:val="id-ID"/>
        </w:rPr>
      </w:pPr>
      <w:r w:rsidRPr="00AB4E20">
        <w:rPr>
          <w:b/>
          <w:bCs/>
          <w:color w:val="auto"/>
          <w:sz w:val="22"/>
          <w:szCs w:val="22"/>
          <w:lang w:val="id-ID"/>
        </w:rPr>
        <w:t>Metode</w:t>
      </w:r>
      <w:r w:rsidRPr="00AB4E20">
        <w:rPr>
          <w:b/>
          <w:bCs/>
          <w:color w:val="auto"/>
          <w:spacing w:val="1"/>
          <w:sz w:val="22"/>
          <w:szCs w:val="22"/>
          <w:lang w:val="id-ID"/>
        </w:rPr>
        <w:t xml:space="preserve"> </w:t>
      </w:r>
      <w:r w:rsidRPr="00AB4E20">
        <w:rPr>
          <w:b/>
          <w:bCs/>
          <w:color w:val="auto"/>
          <w:sz w:val="22"/>
          <w:szCs w:val="22"/>
          <w:lang w:val="id-ID"/>
        </w:rPr>
        <w:t>Penelitian</w:t>
      </w:r>
    </w:p>
    <w:p w14:paraId="03D83E55" w14:textId="77777777" w:rsidR="00F30095" w:rsidRPr="00AB4E20" w:rsidRDefault="00A70E06"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rPr>
          <w:lang w:val="id-ID"/>
        </w:rPr>
      </w:pPr>
      <w:r w:rsidRPr="00AB4E20">
        <w:rPr>
          <w:lang w:val="id-ID"/>
        </w:rPr>
        <w:t xml:space="preserve">       Penelitian ini menggunakan pendekatan kuantitatif dengan metode survei</w:t>
      </w:r>
      <w:r w:rsidR="00CD6DD2" w:rsidRPr="00AB4E20">
        <w:rPr>
          <w:lang w:val="id-ID"/>
        </w:rPr>
        <w:fldChar w:fldCharType="begin" w:fldLock="1"/>
      </w:r>
      <w:r w:rsidR="00BD5D70" w:rsidRPr="00AB4E20">
        <w:rPr>
          <w:lang w:val="id-ID"/>
        </w:rPr>
        <w:instrText>ADDIN CSL_CITATION {"citationItems":[{"id":"ITEM-1","itemData":{"author":[{"dropping-particle":"","family":"Sugiyono","given":"Prof. Dr.","non-dropping-particle":"","parse-names":false,"suffix":""}],"id":"ITEM-1","issued":{"date-parts":[["2022"]]},"publisher":"Alfabeta, CV","title":"Metode Penelitian Kuantitatif, Kualitatif, dan R&amp;D","type":"book"},"uris":["http://www.mendeley.com/documents/?uuid=52e62b0a-5cd9-463f-9874-167cbace39a7"]}],"mendeley":{"formattedCitation":"(Sugiyono, 2022)","plainTextFormattedCitation":"(Sugiyono, 2022)","previouslyFormattedCitation":"(Sugiyono, 2022)"},"properties":{"noteIndex":0},"schema":"https://github.com/citation-style-language/schema/raw/master/csl-citation.json"}</w:instrText>
      </w:r>
      <w:r w:rsidR="00CD6DD2" w:rsidRPr="00AB4E20">
        <w:rPr>
          <w:lang w:val="id-ID"/>
        </w:rPr>
        <w:fldChar w:fldCharType="separate"/>
      </w:r>
      <w:r w:rsidR="00CD6DD2" w:rsidRPr="00AB4E20">
        <w:rPr>
          <w:noProof/>
          <w:lang w:val="id-ID"/>
        </w:rPr>
        <w:t>(Sugiyono, 2022)</w:t>
      </w:r>
      <w:r w:rsidR="00CD6DD2" w:rsidRPr="00AB4E20">
        <w:rPr>
          <w:lang w:val="id-ID"/>
        </w:rPr>
        <w:fldChar w:fldCharType="end"/>
      </w:r>
      <w:r w:rsidR="00A87A09" w:rsidRPr="00AB4E20">
        <w:rPr>
          <w:lang w:val="id-ID"/>
        </w:rPr>
        <w:t xml:space="preserve">. </w:t>
      </w:r>
      <w:r w:rsidRPr="00AB4E20">
        <w:rPr>
          <w:lang w:val="id-ID"/>
        </w:rPr>
        <w:t xml:space="preserve">Populasi penelitian adalah mahasiswa FEBM UMRAH yang pernah menggunakan produk </w:t>
      </w:r>
      <w:r w:rsidRPr="00AB4E20">
        <w:rPr>
          <w:i/>
          <w:iCs/>
          <w:lang w:val="id-ID"/>
        </w:rPr>
        <w:t>sunscreen</w:t>
      </w:r>
      <w:r w:rsidRPr="00AB4E20">
        <w:rPr>
          <w:lang w:val="id-ID"/>
        </w:rPr>
        <w:t xml:space="preserve"> Azarine, dengan jumlah sampel sebanyak 93 responden yang dipilih menggunakan teknik </w:t>
      </w:r>
      <w:r w:rsidRPr="00AB4E20">
        <w:rPr>
          <w:i/>
          <w:iCs/>
          <w:lang w:val="id-ID"/>
        </w:rPr>
        <w:t>cluster sampling</w:t>
      </w:r>
      <w:r w:rsidRPr="00AB4E20">
        <w:rPr>
          <w:lang w:val="id-ID"/>
        </w:rPr>
        <w:t xml:space="preserve">. Instrumen penelitian berupa kuesioner dengan skala </w:t>
      </w:r>
      <w:r w:rsidRPr="00AB4E20">
        <w:rPr>
          <w:i/>
          <w:iCs/>
          <w:lang w:val="id-ID"/>
        </w:rPr>
        <w:t>Likert</w:t>
      </w:r>
      <w:r w:rsidRPr="00AB4E20">
        <w:rPr>
          <w:lang w:val="id-ID"/>
        </w:rPr>
        <w:t>. Analisis data dilakukan melalui uji validitas, reliabilitas, uji asumsi klasik, dan regresi linear berganda untuk menguji pengaruh variabel independen terhadap keputusan pembelian.</w:t>
      </w:r>
    </w:p>
    <w:p w14:paraId="40364936" w14:textId="4799578D" w:rsidR="00A70E06" w:rsidRPr="00AB4E20" w:rsidRDefault="00F268CA"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outlineLvl w:val="2"/>
        <w:rPr>
          <w:lang w:val="id-ID"/>
        </w:rPr>
      </w:pPr>
      <w:r w:rsidRPr="00AB4E20">
        <w:rPr>
          <w:b/>
          <w:bCs/>
          <w:lang w:val="id-ID"/>
        </w:rPr>
        <w:t xml:space="preserve">2.1 </w:t>
      </w:r>
      <w:r w:rsidR="00A70E06" w:rsidRPr="00AB4E20">
        <w:rPr>
          <w:b/>
          <w:lang w:val="id-ID"/>
        </w:rPr>
        <w:t>Waktu dan Tempat</w:t>
      </w:r>
    </w:p>
    <w:p w14:paraId="3E85A76A" w14:textId="77777777" w:rsidR="00BE6054" w:rsidRPr="00AB4E20" w:rsidRDefault="00EF674A" w:rsidP="00FA49AA">
      <w:pPr>
        <w:pStyle w:val="TeksIsi"/>
        <w:tabs>
          <w:tab w:val="left" w:pos="709"/>
          <w:tab w:val="left" w:pos="1520"/>
          <w:tab w:val="left" w:pos="2059"/>
          <w:tab w:val="left" w:pos="2804"/>
          <w:tab w:val="left" w:pos="3248"/>
          <w:tab w:val="left" w:pos="3518"/>
          <w:tab w:val="left" w:pos="4083"/>
          <w:tab w:val="left" w:pos="4183"/>
        </w:tabs>
        <w:spacing w:line="276" w:lineRule="auto"/>
        <w:ind w:left="115" w:right="40"/>
        <w:jc w:val="both"/>
        <w:rPr>
          <w:bCs/>
          <w:lang w:val="id-ID"/>
        </w:rPr>
      </w:pPr>
      <w:r w:rsidRPr="00AB4E20">
        <w:rPr>
          <w:bCs/>
          <w:lang w:val="id-ID"/>
        </w:rPr>
        <w:tab/>
        <w:t xml:space="preserve">Penelitian ini dilaksanakan pada bulan Juni 2025 </w:t>
      </w:r>
      <w:r w:rsidR="00477E73" w:rsidRPr="00AB4E20">
        <w:rPr>
          <w:bCs/>
          <w:lang w:val="id-ID"/>
        </w:rPr>
        <w:t xml:space="preserve">yang berlokasi di lingkungan Fakultas Ekonomi dan Bisnis Maritim Universitas Maritim Raja Ali Haji. Pemilihan lokasi ini dilakukan karena responden yang menjadi objek penelitian adalah mahasiswa aktif FEBM UMRAH yang pernah membeli dan menggunakan produk </w:t>
      </w:r>
      <w:r w:rsidR="00477E73" w:rsidRPr="00AB4E20">
        <w:rPr>
          <w:bCs/>
          <w:i/>
          <w:iCs/>
          <w:lang w:val="id-ID"/>
        </w:rPr>
        <w:t xml:space="preserve">sunscreen </w:t>
      </w:r>
      <w:r w:rsidR="00477E73" w:rsidRPr="00AB4E20">
        <w:rPr>
          <w:bCs/>
          <w:lang w:val="id-ID"/>
        </w:rPr>
        <w:t>azarine.</w:t>
      </w:r>
    </w:p>
    <w:p w14:paraId="1AAFCEE1" w14:textId="4BA6CDFA" w:rsidR="00A70E06" w:rsidRPr="00AB4E20" w:rsidRDefault="00A70E06" w:rsidP="00FA49AA">
      <w:pPr>
        <w:pStyle w:val="TeksIsi"/>
        <w:numPr>
          <w:ilvl w:val="1"/>
          <w:numId w:val="3"/>
        </w:numPr>
        <w:tabs>
          <w:tab w:val="left" w:pos="709"/>
          <w:tab w:val="left" w:pos="1520"/>
          <w:tab w:val="left" w:pos="2059"/>
          <w:tab w:val="left" w:pos="2804"/>
          <w:tab w:val="left" w:pos="3248"/>
          <w:tab w:val="left" w:pos="3518"/>
          <w:tab w:val="left" w:pos="4083"/>
          <w:tab w:val="left" w:pos="4183"/>
        </w:tabs>
        <w:spacing w:line="276" w:lineRule="auto"/>
        <w:ind w:left="475" w:right="40"/>
        <w:jc w:val="both"/>
        <w:outlineLvl w:val="2"/>
        <w:rPr>
          <w:bCs/>
          <w:lang w:val="id-ID"/>
        </w:rPr>
      </w:pPr>
      <w:r w:rsidRPr="00AB4E20">
        <w:rPr>
          <w:b/>
          <w:lang w:val="id-ID"/>
        </w:rPr>
        <w:t>Prosedur Penelitian</w:t>
      </w:r>
    </w:p>
    <w:p w14:paraId="776F990A" w14:textId="77777777" w:rsidR="00F750E3" w:rsidRPr="00AB4E20" w:rsidRDefault="00762B84"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rPr>
          <w:bCs/>
          <w:lang w:val="id-ID"/>
        </w:rPr>
      </w:pPr>
      <w:r w:rsidRPr="00AB4E20">
        <w:rPr>
          <w:bCs/>
          <w:lang w:val="id-ID"/>
        </w:rPr>
        <w:t xml:space="preserve">Penelitian ini menggunakan pendekatan kuantitatif dengan metode survei. Instrumen penelitian berupa kuesioner disusun berdasarkan indikator variabel citra merek, harga, </w:t>
      </w:r>
      <w:r w:rsidRPr="00AB4E20">
        <w:rPr>
          <w:bCs/>
          <w:i/>
          <w:iCs/>
          <w:lang w:val="id-ID"/>
        </w:rPr>
        <w:t>electronic word of mouth</w:t>
      </w:r>
      <w:r w:rsidRPr="00AB4E20">
        <w:rPr>
          <w:bCs/>
          <w:lang w:val="id-ID"/>
        </w:rPr>
        <w:t xml:space="preserve">, dan keputusan pembelian. </w:t>
      </w:r>
      <w:r w:rsidR="00C67497" w:rsidRPr="00AB4E20">
        <w:rPr>
          <w:bCs/>
          <w:lang w:val="id-ID"/>
        </w:rPr>
        <w:t>K</w:t>
      </w:r>
      <w:r w:rsidRPr="00AB4E20">
        <w:rPr>
          <w:bCs/>
          <w:lang w:val="id-ID"/>
        </w:rPr>
        <w:t xml:space="preserve">uesioner disebarkan secara daring kepada mahasiswa FEBM UMRAH yang pernah membeli produk </w:t>
      </w:r>
      <w:r w:rsidRPr="00AB4E20">
        <w:rPr>
          <w:bCs/>
          <w:i/>
          <w:iCs/>
          <w:lang w:val="id-ID"/>
        </w:rPr>
        <w:t>sunscreen</w:t>
      </w:r>
      <w:r w:rsidRPr="00AB4E20">
        <w:rPr>
          <w:bCs/>
          <w:lang w:val="id-ID"/>
        </w:rPr>
        <w:t xml:space="preserve"> Azarine. Data yang terkumpul dianalisis menggunakan regresi linear berganda melalui aplikasi SPSS versi 27</w:t>
      </w:r>
    </w:p>
    <w:p w14:paraId="4F0CB6FF" w14:textId="3F95C754" w:rsidR="00A70E06" w:rsidRPr="00AB4E20" w:rsidRDefault="00F750E3"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outlineLvl w:val="2"/>
        <w:rPr>
          <w:bCs/>
          <w:lang w:val="id-ID"/>
        </w:rPr>
      </w:pPr>
      <w:r w:rsidRPr="00AB4E20">
        <w:rPr>
          <w:b/>
          <w:lang w:val="id-ID"/>
        </w:rPr>
        <w:t xml:space="preserve">2.3 </w:t>
      </w:r>
      <w:r w:rsidR="00A70E06" w:rsidRPr="00AB4E20">
        <w:rPr>
          <w:b/>
          <w:lang w:val="id-ID"/>
        </w:rPr>
        <w:t>Teknik Pengumpulan Data</w:t>
      </w:r>
    </w:p>
    <w:p w14:paraId="3E315D47" w14:textId="77777777" w:rsidR="00762B84" w:rsidRPr="00AB4E20" w:rsidRDefault="00762B84"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rPr>
          <w:lang w:val="id-ID"/>
        </w:rPr>
      </w:pPr>
      <w:r w:rsidRPr="00AB4E20">
        <w:rPr>
          <w:lang w:val="id-ID"/>
        </w:rPr>
        <w:t xml:space="preserve">Data dikumpulkan melalui penyebaran kuesioner secara daring menggunakan Google Form kepada mahasiswa FEBM UMRAH yang telah menggunakan produk </w:t>
      </w:r>
      <w:r w:rsidRPr="00AB4E20">
        <w:rPr>
          <w:i/>
          <w:iCs/>
          <w:lang w:val="id-ID"/>
        </w:rPr>
        <w:t>sunscreen</w:t>
      </w:r>
      <w:r w:rsidRPr="00AB4E20">
        <w:rPr>
          <w:lang w:val="id-ID"/>
        </w:rPr>
        <w:t xml:space="preserve"> Azarine. Instrumen kuesioner disusun berdasarkan indikator masing-masing variabel dan </w:t>
      </w:r>
      <w:r w:rsidRPr="00AB4E20">
        <w:rPr>
          <w:lang w:val="id-ID"/>
        </w:rPr>
        <w:lastRenderedPageBreak/>
        <w:t>menggunakan skala Likert 1–5. Responden dipilih dengan teknik cluster sampling dan jumlah sampel ditentukan menggunakan rumus Slovin.</w:t>
      </w:r>
    </w:p>
    <w:p w14:paraId="0C8D0A43" w14:textId="310AD6C3" w:rsidR="00A70E06" w:rsidRPr="00AB4E20" w:rsidRDefault="00F750E3"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outlineLvl w:val="2"/>
        <w:rPr>
          <w:b/>
          <w:lang w:val="id-ID"/>
        </w:rPr>
      </w:pPr>
      <w:r w:rsidRPr="00AB4E20">
        <w:rPr>
          <w:b/>
          <w:lang w:val="id-ID"/>
        </w:rPr>
        <w:t xml:space="preserve">2.5 </w:t>
      </w:r>
      <w:r w:rsidR="00A70E06" w:rsidRPr="00AB4E20">
        <w:rPr>
          <w:b/>
          <w:lang w:val="id-ID"/>
        </w:rPr>
        <w:t>Analisis Data</w:t>
      </w:r>
    </w:p>
    <w:p w14:paraId="13DC25CD" w14:textId="78999087" w:rsidR="006D4BEF" w:rsidRPr="00AB4E20" w:rsidRDefault="006D4BEF"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rPr>
          <w:bCs/>
          <w:lang w:val="id-ID"/>
        </w:rPr>
      </w:pPr>
      <w:r w:rsidRPr="00AB4E20">
        <w:rPr>
          <w:bCs/>
          <w:lang w:val="id-ID"/>
        </w:rPr>
        <w:t xml:space="preserve">Analisis data penelitian yaitu langkah setelah data dari seluruh responden maupun sumber data lain terkumpul. Menurut </w:t>
      </w:r>
      <w:r w:rsidRPr="00AB4E20">
        <w:rPr>
          <w:bCs/>
          <w:lang w:val="id-ID"/>
        </w:rPr>
        <w:fldChar w:fldCharType="begin" w:fldLock="1"/>
      </w:r>
      <w:r w:rsidR="002002D6" w:rsidRPr="00AB4E20">
        <w:rPr>
          <w:bCs/>
          <w:lang w:val="id-ID"/>
        </w:rPr>
        <w:instrText>ADDIN CSL_CITATION {"citationItems":[{"id":"ITEM-1","itemData":{"author":[{"dropping-particle":"","family":"Sugiyono","given":"Prof. Dr.","non-dropping-particle":"","parse-names":false,"suffix":""}],"id":"ITEM-1","issued":{"date-parts":[["2022"]]},"publisher":"Alfabeta, CV","title":"Metode Penelitian Kuantitatif, Kualitatif, dan R&amp;D","type":"book"},"uris":["http://www.mendeley.com/documents/?uuid=52e62b0a-5cd9-463f-9874-167cbace39a7"]}],"mendeley":{"formattedCitation":"(Sugiyono, 2022)","manualFormatting":"Sugiyono (2022)","plainTextFormattedCitation":"(Sugiyono, 2022)","previouslyFormattedCitation":"(Sugiyono, 2022)"},"properties":{"noteIndex":0},"schema":"https://github.com/citation-style-language/schema/raw/master/csl-citation.json"}</w:instrText>
      </w:r>
      <w:r w:rsidRPr="00AB4E20">
        <w:rPr>
          <w:bCs/>
          <w:lang w:val="id-ID"/>
        </w:rPr>
        <w:fldChar w:fldCharType="separate"/>
      </w:r>
      <w:r w:rsidRPr="00AB4E20">
        <w:rPr>
          <w:bCs/>
          <w:noProof/>
          <w:lang w:val="id-ID"/>
        </w:rPr>
        <w:t>Sugiyono (2022)</w:t>
      </w:r>
      <w:r w:rsidRPr="00AB4E20">
        <w:rPr>
          <w:bCs/>
          <w:lang w:val="id-ID"/>
        </w:rPr>
        <w:fldChar w:fldCharType="end"/>
      </w:r>
      <w:r w:rsidRPr="00AB4E20">
        <w:rPr>
          <w:bCs/>
          <w:lang w:val="id-ID"/>
        </w:rPr>
        <w:t xml:space="preserve">, pengelompokan data menurut variabel dan jenis responden merupakan salah satu aspek analisis data. Tugas lainnya antara lain mentabulasi data berlandaskan variabel dari semua </w:t>
      </w:r>
      <w:r w:rsidR="00AB4E20" w:rsidRPr="00AB4E20">
        <w:rPr>
          <w:bCs/>
          <w:lang w:val="id-ID"/>
        </w:rPr>
        <w:t>responden</w:t>
      </w:r>
      <w:r w:rsidRPr="00AB4E20">
        <w:rPr>
          <w:bCs/>
          <w:lang w:val="id-ID"/>
        </w:rPr>
        <w:t>, menyajikan data untuk setiap variabel yang diteliti, melaksanakan komputasi buat menjawab rumusan masalah, serta melaksanakan komputasi buat memverifikasi hipotesis baru yang diajukan.</w:t>
      </w:r>
    </w:p>
    <w:p w14:paraId="0BA59B21" w14:textId="77777777" w:rsidR="00F750E3" w:rsidRPr="00AB4E20" w:rsidRDefault="00C67497" w:rsidP="00FA49AA">
      <w:pPr>
        <w:pStyle w:val="TeksIsi"/>
        <w:tabs>
          <w:tab w:val="left" w:pos="1404"/>
          <w:tab w:val="left" w:pos="1520"/>
          <w:tab w:val="left" w:pos="2059"/>
          <w:tab w:val="left" w:pos="2804"/>
          <w:tab w:val="left" w:pos="3248"/>
          <w:tab w:val="left" w:pos="3518"/>
          <w:tab w:val="left" w:pos="4083"/>
          <w:tab w:val="left" w:pos="4183"/>
        </w:tabs>
        <w:spacing w:line="276" w:lineRule="auto"/>
        <w:ind w:left="115" w:right="40"/>
        <w:jc w:val="both"/>
        <w:rPr>
          <w:bCs/>
          <w:lang w:val="id-ID"/>
        </w:rPr>
      </w:pPr>
      <w:r w:rsidRPr="00AB4E20">
        <w:rPr>
          <w:bCs/>
          <w:lang w:val="id-ID"/>
        </w:rPr>
        <w:t>Analisis dimulai dengan uji validitas dan reliabilitas untuk memastikan kualitas instrumen. Selanjutnya dilakukan uji asumsi klasik yang mencakup uji normalitas, multikolinearitas, dan heteroskedastisitas. Untuk menguji hipotesis digunakan analisis regresi linear berganda, uji t untuk pengaruh parsial, uji F untuk pengaruh simultan, serta koefisien determinasi (R²) untuk melihat besarnya kontribusi variabel independen terhadap variabel dependen</w:t>
      </w:r>
      <w:r w:rsidR="00BD5D70" w:rsidRPr="00AB4E20">
        <w:rPr>
          <w:bCs/>
          <w:lang w:val="id-ID"/>
        </w:rPr>
        <w:fldChar w:fldCharType="begin" w:fldLock="1"/>
      </w:r>
      <w:r w:rsidR="00BD5D70" w:rsidRPr="00AB4E20">
        <w:rPr>
          <w:bCs/>
          <w:lang w:val="id-ID"/>
        </w:rPr>
        <w:instrText>ADDIN CSL_CITATION {"citationItems":[{"id":"ITEM-1","itemData":{"author":[{"dropping-particle":"","family":"Ghozali","given":"Prof.H.Imam","non-dropping-particle":"","parse-names":false,"suffix":""}],"id":"ITEM-1","issued":{"date-parts":[["2018"]]},"publisher":"Badan Penerbit Universitas Diponegoro","title":"Aplikasi Analisis Multivariate Dengan Program IBM SPSS 25","type":"book"},"uris":["http://www.mendeley.com/documents/?uuid=f619efab-366f-477c-ada5-57ee95ff7f67"]}],"mendeley":{"formattedCitation":"(Ghozali, 2018)","plainTextFormattedCitation":"(Ghozali, 2018)"},"properties":{"noteIndex":0},"schema":"https://github.com/citation-style-language/schema/raw/master/csl-citation.json"}</w:instrText>
      </w:r>
      <w:r w:rsidR="00BD5D70" w:rsidRPr="00AB4E20">
        <w:rPr>
          <w:bCs/>
          <w:lang w:val="id-ID"/>
        </w:rPr>
        <w:fldChar w:fldCharType="separate"/>
      </w:r>
      <w:r w:rsidR="00BD5D70" w:rsidRPr="00AB4E20">
        <w:rPr>
          <w:bCs/>
          <w:noProof/>
          <w:lang w:val="id-ID"/>
        </w:rPr>
        <w:t>(Ghozali, 2018)</w:t>
      </w:r>
      <w:r w:rsidR="00BD5D70" w:rsidRPr="00AB4E20">
        <w:rPr>
          <w:bCs/>
          <w:lang w:val="id-ID"/>
        </w:rPr>
        <w:fldChar w:fldCharType="end"/>
      </w:r>
      <w:r w:rsidR="0000064E" w:rsidRPr="00AB4E20">
        <w:rPr>
          <w:bCs/>
          <w:lang w:val="id-ID"/>
        </w:rPr>
        <w:t>.</w:t>
      </w:r>
    </w:p>
    <w:p w14:paraId="19CF7612" w14:textId="28E525EE" w:rsidR="00A70E06" w:rsidRPr="00AB4E20" w:rsidRDefault="00A70E06" w:rsidP="002A22D4">
      <w:pPr>
        <w:pStyle w:val="TeksIsi"/>
        <w:numPr>
          <w:ilvl w:val="0"/>
          <w:numId w:val="1"/>
        </w:numPr>
        <w:tabs>
          <w:tab w:val="left" w:pos="1404"/>
          <w:tab w:val="left" w:pos="1520"/>
          <w:tab w:val="left" w:pos="2059"/>
          <w:tab w:val="left" w:pos="2804"/>
          <w:tab w:val="left" w:pos="3248"/>
          <w:tab w:val="left" w:pos="3518"/>
          <w:tab w:val="left" w:pos="4083"/>
          <w:tab w:val="left" w:pos="4183"/>
        </w:tabs>
        <w:spacing w:line="276" w:lineRule="auto"/>
        <w:ind w:left="360" w:right="40" w:hanging="218"/>
        <w:jc w:val="both"/>
        <w:outlineLvl w:val="2"/>
        <w:rPr>
          <w:bCs/>
          <w:lang w:val="id-ID"/>
        </w:rPr>
      </w:pPr>
      <w:r w:rsidRPr="00AB4E20">
        <w:rPr>
          <w:b/>
          <w:bCs/>
          <w:lang w:val="id-ID"/>
        </w:rPr>
        <w:t>Hasil dan</w:t>
      </w:r>
      <w:r w:rsidRPr="00AB4E20">
        <w:rPr>
          <w:b/>
          <w:bCs/>
          <w:spacing w:val="-1"/>
          <w:lang w:val="id-ID"/>
        </w:rPr>
        <w:t xml:space="preserve"> </w:t>
      </w:r>
      <w:r w:rsidRPr="00AB4E20">
        <w:rPr>
          <w:b/>
          <w:bCs/>
          <w:lang w:val="id-ID"/>
        </w:rPr>
        <w:t>Pembahasan</w:t>
      </w:r>
    </w:p>
    <w:p w14:paraId="5895C4CF" w14:textId="10103549" w:rsidR="00003736" w:rsidRPr="00AB4E20" w:rsidRDefault="00003736" w:rsidP="00FA49AA">
      <w:pPr>
        <w:pStyle w:val="TeksIsi"/>
        <w:spacing w:line="276" w:lineRule="auto"/>
        <w:ind w:right="38" w:firstLine="142"/>
        <w:jc w:val="both"/>
        <w:rPr>
          <w:b/>
          <w:bCs/>
          <w:lang w:val="id-ID"/>
        </w:rPr>
      </w:pPr>
      <w:r w:rsidRPr="00AB4E20">
        <w:rPr>
          <w:b/>
          <w:bCs/>
          <w:lang w:val="id-ID"/>
        </w:rPr>
        <w:t>Uji Validitas dan Reliabilitas</w:t>
      </w:r>
    </w:p>
    <w:p w14:paraId="170357B6" w14:textId="5B759A94" w:rsidR="00003736" w:rsidRPr="00AB4E20" w:rsidRDefault="00003736" w:rsidP="00FA49AA">
      <w:pPr>
        <w:pStyle w:val="TeksIsi"/>
        <w:spacing w:line="276" w:lineRule="auto"/>
        <w:ind w:left="142" w:right="38"/>
        <w:jc w:val="both"/>
        <w:rPr>
          <w:lang w:val="id-ID"/>
        </w:rPr>
      </w:pPr>
      <w:r w:rsidRPr="00AB4E20">
        <w:rPr>
          <w:lang w:val="id-ID"/>
        </w:rPr>
        <w:t>Uji validitas dilakukan untuk mengetahui apakah pernyataan di dalam kuesioner mampu mengukur setiap variabel. Adapun hasil uji validitas setiap variabel, sebagai berikut:</w:t>
      </w:r>
    </w:p>
    <w:p w14:paraId="34F4BE31" w14:textId="2AD9FE86" w:rsidR="00003736" w:rsidRPr="00AB4E20" w:rsidRDefault="00003736" w:rsidP="00FA49AA">
      <w:pPr>
        <w:pStyle w:val="TeksIsi"/>
        <w:spacing w:line="276" w:lineRule="auto"/>
        <w:ind w:right="38" w:firstLine="142"/>
        <w:jc w:val="center"/>
        <w:rPr>
          <w:lang w:val="id-ID"/>
        </w:rPr>
      </w:pPr>
      <w:r w:rsidRPr="00AB4E20">
        <w:rPr>
          <w:lang w:val="id-ID"/>
        </w:rPr>
        <w:t>Tabel 1</w:t>
      </w:r>
    </w:p>
    <w:p w14:paraId="6D03530F" w14:textId="2BE7AADA" w:rsidR="00003736" w:rsidRPr="00AB4E20" w:rsidRDefault="00003736" w:rsidP="00FA49AA">
      <w:pPr>
        <w:pStyle w:val="TeksIsi"/>
        <w:spacing w:line="276" w:lineRule="auto"/>
        <w:ind w:right="38" w:firstLine="142"/>
        <w:jc w:val="center"/>
        <w:rPr>
          <w:lang w:val="id-ID"/>
        </w:rPr>
      </w:pPr>
      <w:r w:rsidRPr="00AB4E20">
        <w:rPr>
          <w:lang w:val="id-ID"/>
        </w:rPr>
        <w:t>Hasil Uji Validitas Citra Merek</w:t>
      </w:r>
    </w:p>
    <w:tbl>
      <w:tblPr>
        <w:tblStyle w:val="TableGrid1"/>
        <w:tblW w:w="0" w:type="auto"/>
        <w:jc w:val="center"/>
        <w:tblLook w:val="04A0" w:firstRow="1" w:lastRow="0" w:firstColumn="1" w:lastColumn="0" w:noHBand="0" w:noVBand="1"/>
      </w:tblPr>
      <w:tblGrid>
        <w:gridCol w:w="1216"/>
        <w:gridCol w:w="913"/>
        <w:gridCol w:w="964"/>
        <w:gridCol w:w="1372"/>
      </w:tblGrid>
      <w:tr w:rsidR="00003736" w:rsidRPr="00AB4E20" w14:paraId="15AB348A" w14:textId="77777777" w:rsidTr="002A22D4">
        <w:trPr>
          <w:trHeight w:val="6"/>
          <w:jc w:val="center"/>
        </w:trPr>
        <w:tc>
          <w:tcPr>
            <w:tcW w:w="0" w:type="auto"/>
          </w:tcPr>
          <w:p w14:paraId="5DA84EB5" w14:textId="77777777" w:rsidR="00003736" w:rsidRPr="00AB4E20" w:rsidRDefault="00003736" w:rsidP="00FA49AA">
            <w:pPr>
              <w:spacing w:line="276" w:lineRule="auto"/>
              <w:ind w:firstLine="22"/>
              <w:contextualSpacing/>
              <w:jc w:val="center"/>
              <w:rPr>
                <w:lang w:val="id-ID"/>
              </w:rPr>
            </w:pPr>
            <w:r w:rsidRPr="00AB4E20">
              <w:rPr>
                <w:lang w:val="id-ID"/>
              </w:rPr>
              <w:t>Pernyataan</w:t>
            </w:r>
          </w:p>
        </w:tc>
        <w:tc>
          <w:tcPr>
            <w:tcW w:w="0" w:type="auto"/>
          </w:tcPr>
          <w:p w14:paraId="1CE05990" w14:textId="77777777" w:rsidR="00003736" w:rsidRPr="00AB4E20" w:rsidRDefault="00003736" w:rsidP="00FA49AA">
            <w:pPr>
              <w:spacing w:line="276" w:lineRule="auto"/>
              <w:ind w:firstLine="142"/>
              <w:contextualSpacing/>
              <w:jc w:val="center"/>
              <w:rPr>
                <w:lang w:val="id-ID"/>
              </w:rPr>
            </w:pPr>
            <w:r w:rsidRPr="00AB4E20">
              <w:rPr>
                <w:lang w:val="id-ID"/>
              </w:rPr>
              <w:t>r hitung</w:t>
            </w:r>
          </w:p>
        </w:tc>
        <w:tc>
          <w:tcPr>
            <w:tcW w:w="0" w:type="auto"/>
          </w:tcPr>
          <w:p w14:paraId="65D89AB0" w14:textId="77777777" w:rsidR="00003736" w:rsidRPr="00AB4E20" w:rsidRDefault="00003736" w:rsidP="00FA49AA">
            <w:pPr>
              <w:spacing w:line="276" w:lineRule="auto"/>
              <w:ind w:firstLine="142"/>
              <w:contextualSpacing/>
              <w:jc w:val="center"/>
              <w:rPr>
                <w:lang w:val="id-ID"/>
              </w:rPr>
            </w:pPr>
            <w:r w:rsidRPr="00AB4E20">
              <w:rPr>
                <w:lang w:val="id-ID"/>
              </w:rPr>
              <w:t>r tabel</w:t>
            </w:r>
          </w:p>
        </w:tc>
        <w:tc>
          <w:tcPr>
            <w:tcW w:w="0" w:type="auto"/>
          </w:tcPr>
          <w:p w14:paraId="41B346AD" w14:textId="77777777" w:rsidR="00003736" w:rsidRPr="00AB4E20" w:rsidRDefault="00003736" w:rsidP="00FA49AA">
            <w:pPr>
              <w:spacing w:line="276" w:lineRule="auto"/>
              <w:ind w:firstLine="142"/>
              <w:contextualSpacing/>
              <w:jc w:val="center"/>
              <w:rPr>
                <w:lang w:val="id-ID"/>
              </w:rPr>
            </w:pPr>
            <w:r w:rsidRPr="00AB4E20">
              <w:rPr>
                <w:lang w:val="id-ID"/>
              </w:rPr>
              <w:t>Keterangan</w:t>
            </w:r>
          </w:p>
        </w:tc>
      </w:tr>
      <w:tr w:rsidR="00003736" w:rsidRPr="00AB4E20" w14:paraId="16607622" w14:textId="77777777" w:rsidTr="002A22D4">
        <w:trPr>
          <w:trHeight w:val="6"/>
          <w:jc w:val="center"/>
        </w:trPr>
        <w:tc>
          <w:tcPr>
            <w:tcW w:w="0" w:type="auto"/>
          </w:tcPr>
          <w:p w14:paraId="640B55DE" w14:textId="77777777" w:rsidR="00003736" w:rsidRPr="00AB4E20" w:rsidRDefault="00003736" w:rsidP="00FA49AA">
            <w:pPr>
              <w:spacing w:line="276" w:lineRule="auto"/>
              <w:ind w:firstLine="142"/>
              <w:contextualSpacing/>
              <w:jc w:val="center"/>
              <w:rPr>
                <w:lang w:val="id-ID"/>
              </w:rPr>
            </w:pPr>
            <w:r w:rsidRPr="00AB4E20">
              <w:rPr>
                <w:lang w:val="id-ID"/>
              </w:rPr>
              <w:t>X1.1</w:t>
            </w:r>
          </w:p>
        </w:tc>
        <w:tc>
          <w:tcPr>
            <w:tcW w:w="0" w:type="auto"/>
          </w:tcPr>
          <w:p w14:paraId="21EA0748" w14:textId="77777777" w:rsidR="00003736" w:rsidRPr="00AB4E20" w:rsidRDefault="00003736" w:rsidP="00FA49AA">
            <w:pPr>
              <w:spacing w:line="276" w:lineRule="auto"/>
              <w:ind w:firstLine="142"/>
              <w:contextualSpacing/>
              <w:jc w:val="center"/>
              <w:rPr>
                <w:lang w:val="id-ID"/>
              </w:rPr>
            </w:pPr>
            <w:r w:rsidRPr="00AB4E20">
              <w:rPr>
                <w:lang w:val="id-ID"/>
              </w:rPr>
              <w:t>0,741</w:t>
            </w:r>
          </w:p>
        </w:tc>
        <w:tc>
          <w:tcPr>
            <w:tcW w:w="0" w:type="auto"/>
          </w:tcPr>
          <w:p w14:paraId="2A2622A2" w14:textId="77777777" w:rsidR="00003736" w:rsidRPr="00AB4E20" w:rsidRDefault="00003736" w:rsidP="00FA49AA">
            <w:pPr>
              <w:spacing w:line="276" w:lineRule="auto"/>
              <w:ind w:firstLine="142"/>
              <w:contextualSpacing/>
              <w:jc w:val="center"/>
              <w:rPr>
                <w:lang w:val="id-ID"/>
              </w:rPr>
            </w:pPr>
            <w:r w:rsidRPr="00AB4E20">
              <w:rPr>
                <w:lang w:val="id-ID"/>
              </w:rPr>
              <w:t>0,2039</w:t>
            </w:r>
          </w:p>
        </w:tc>
        <w:tc>
          <w:tcPr>
            <w:tcW w:w="0" w:type="auto"/>
          </w:tcPr>
          <w:p w14:paraId="140B73A6" w14:textId="77777777" w:rsidR="00003736" w:rsidRPr="00AB4E20" w:rsidRDefault="00003736" w:rsidP="00FA49AA">
            <w:pPr>
              <w:spacing w:line="276" w:lineRule="auto"/>
              <w:ind w:firstLine="142"/>
              <w:contextualSpacing/>
              <w:jc w:val="center"/>
              <w:rPr>
                <w:lang w:val="id-ID"/>
              </w:rPr>
            </w:pPr>
            <w:r w:rsidRPr="00AB4E20">
              <w:rPr>
                <w:lang w:val="id-ID"/>
              </w:rPr>
              <w:t>Valid</w:t>
            </w:r>
          </w:p>
        </w:tc>
      </w:tr>
      <w:tr w:rsidR="00003736" w:rsidRPr="00AB4E20" w14:paraId="0CF84504" w14:textId="77777777" w:rsidTr="002A22D4">
        <w:trPr>
          <w:trHeight w:val="6"/>
          <w:jc w:val="center"/>
        </w:trPr>
        <w:tc>
          <w:tcPr>
            <w:tcW w:w="0" w:type="auto"/>
          </w:tcPr>
          <w:p w14:paraId="0DA0AD21" w14:textId="77777777" w:rsidR="00003736" w:rsidRPr="00AB4E20" w:rsidRDefault="00003736" w:rsidP="00FA49AA">
            <w:pPr>
              <w:spacing w:line="276" w:lineRule="auto"/>
              <w:ind w:firstLine="142"/>
              <w:contextualSpacing/>
              <w:jc w:val="center"/>
              <w:rPr>
                <w:lang w:val="id-ID"/>
              </w:rPr>
            </w:pPr>
            <w:r w:rsidRPr="00AB4E20">
              <w:rPr>
                <w:lang w:val="id-ID"/>
              </w:rPr>
              <w:t>X1.2</w:t>
            </w:r>
          </w:p>
        </w:tc>
        <w:tc>
          <w:tcPr>
            <w:tcW w:w="0" w:type="auto"/>
          </w:tcPr>
          <w:p w14:paraId="681E75FF" w14:textId="77777777" w:rsidR="00003736" w:rsidRPr="00AB4E20" w:rsidRDefault="00003736" w:rsidP="00FA49AA">
            <w:pPr>
              <w:spacing w:line="276" w:lineRule="auto"/>
              <w:ind w:firstLine="142"/>
              <w:contextualSpacing/>
              <w:jc w:val="center"/>
              <w:rPr>
                <w:lang w:val="id-ID"/>
              </w:rPr>
            </w:pPr>
            <w:r w:rsidRPr="00AB4E20">
              <w:rPr>
                <w:lang w:val="id-ID"/>
              </w:rPr>
              <w:t>0,818</w:t>
            </w:r>
          </w:p>
        </w:tc>
        <w:tc>
          <w:tcPr>
            <w:tcW w:w="0" w:type="auto"/>
          </w:tcPr>
          <w:p w14:paraId="73A19B83" w14:textId="77777777" w:rsidR="00003736" w:rsidRPr="00AB4E20" w:rsidRDefault="00003736" w:rsidP="00FA49AA">
            <w:pPr>
              <w:spacing w:line="276" w:lineRule="auto"/>
              <w:ind w:firstLine="142"/>
              <w:contextualSpacing/>
              <w:jc w:val="center"/>
              <w:rPr>
                <w:lang w:val="id-ID"/>
              </w:rPr>
            </w:pPr>
            <w:r w:rsidRPr="00AB4E20">
              <w:rPr>
                <w:lang w:val="id-ID"/>
              </w:rPr>
              <w:t>0,2039</w:t>
            </w:r>
          </w:p>
        </w:tc>
        <w:tc>
          <w:tcPr>
            <w:tcW w:w="0" w:type="auto"/>
          </w:tcPr>
          <w:p w14:paraId="19D7F5AA" w14:textId="77777777" w:rsidR="00003736" w:rsidRPr="00AB4E20" w:rsidRDefault="00003736" w:rsidP="00FA49AA">
            <w:pPr>
              <w:spacing w:line="276" w:lineRule="auto"/>
              <w:ind w:firstLine="142"/>
              <w:contextualSpacing/>
              <w:jc w:val="center"/>
              <w:rPr>
                <w:lang w:val="id-ID"/>
              </w:rPr>
            </w:pPr>
            <w:r w:rsidRPr="00AB4E20">
              <w:rPr>
                <w:lang w:val="id-ID"/>
              </w:rPr>
              <w:t>Valid</w:t>
            </w:r>
          </w:p>
        </w:tc>
      </w:tr>
      <w:tr w:rsidR="00003736" w:rsidRPr="00AB4E20" w14:paraId="434A461C" w14:textId="77777777" w:rsidTr="002A22D4">
        <w:trPr>
          <w:trHeight w:val="6"/>
          <w:jc w:val="center"/>
        </w:trPr>
        <w:tc>
          <w:tcPr>
            <w:tcW w:w="0" w:type="auto"/>
          </w:tcPr>
          <w:p w14:paraId="2B7C5E28" w14:textId="77777777" w:rsidR="00003736" w:rsidRPr="00AB4E20" w:rsidRDefault="00003736" w:rsidP="00FA49AA">
            <w:pPr>
              <w:spacing w:line="276" w:lineRule="auto"/>
              <w:ind w:firstLine="142"/>
              <w:contextualSpacing/>
              <w:jc w:val="center"/>
              <w:rPr>
                <w:lang w:val="id-ID"/>
              </w:rPr>
            </w:pPr>
            <w:r w:rsidRPr="00AB4E20">
              <w:rPr>
                <w:lang w:val="id-ID"/>
              </w:rPr>
              <w:t>X1.3</w:t>
            </w:r>
          </w:p>
        </w:tc>
        <w:tc>
          <w:tcPr>
            <w:tcW w:w="0" w:type="auto"/>
          </w:tcPr>
          <w:p w14:paraId="5D34E4BE" w14:textId="77777777" w:rsidR="00003736" w:rsidRPr="00AB4E20" w:rsidRDefault="00003736" w:rsidP="00FA49AA">
            <w:pPr>
              <w:spacing w:line="276" w:lineRule="auto"/>
              <w:ind w:firstLine="142"/>
              <w:contextualSpacing/>
              <w:jc w:val="center"/>
              <w:rPr>
                <w:lang w:val="id-ID"/>
              </w:rPr>
            </w:pPr>
            <w:r w:rsidRPr="00AB4E20">
              <w:rPr>
                <w:lang w:val="id-ID"/>
              </w:rPr>
              <w:t>0,804</w:t>
            </w:r>
          </w:p>
        </w:tc>
        <w:tc>
          <w:tcPr>
            <w:tcW w:w="0" w:type="auto"/>
          </w:tcPr>
          <w:p w14:paraId="5138406A" w14:textId="77777777" w:rsidR="00003736" w:rsidRPr="00AB4E20" w:rsidRDefault="00003736" w:rsidP="00FA49AA">
            <w:pPr>
              <w:spacing w:line="276" w:lineRule="auto"/>
              <w:ind w:firstLine="142"/>
              <w:contextualSpacing/>
              <w:jc w:val="center"/>
              <w:rPr>
                <w:lang w:val="id-ID"/>
              </w:rPr>
            </w:pPr>
            <w:r w:rsidRPr="00AB4E20">
              <w:rPr>
                <w:lang w:val="id-ID"/>
              </w:rPr>
              <w:t>0,2039</w:t>
            </w:r>
          </w:p>
        </w:tc>
        <w:tc>
          <w:tcPr>
            <w:tcW w:w="0" w:type="auto"/>
          </w:tcPr>
          <w:p w14:paraId="760BF1DB" w14:textId="77777777" w:rsidR="00003736" w:rsidRPr="00AB4E20" w:rsidRDefault="00003736" w:rsidP="00FA49AA">
            <w:pPr>
              <w:spacing w:line="276" w:lineRule="auto"/>
              <w:ind w:firstLine="142"/>
              <w:contextualSpacing/>
              <w:jc w:val="center"/>
              <w:rPr>
                <w:lang w:val="id-ID"/>
              </w:rPr>
            </w:pPr>
            <w:r w:rsidRPr="00AB4E20">
              <w:rPr>
                <w:lang w:val="id-ID"/>
              </w:rPr>
              <w:t>Valid</w:t>
            </w:r>
          </w:p>
        </w:tc>
      </w:tr>
      <w:tr w:rsidR="00003736" w:rsidRPr="00AB4E20" w14:paraId="342C960D" w14:textId="77777777" w:rsidTr="002A22D4">
        <w:trPr>
          <w:trHeight w:val="6"/>
          <w:jc w:val="center"/>
        </w:trPr>
        <w:tc>
          <w:tcPr>
            <w:tcW w:w="0" w:type="auto"/>
          </w:tcPr>
          <w:p w14:paraId="13707B36" w14:textId="77777777" w:rsidR="00003736" w:rsidRPr="00AB4E20" w:rsidRDefault="00003736" w:rsidP="00FA49AA">
            <w:pPr>
              <w:spacing w:line="276" w:lineRule="auto"/>
              <w:ind w:firstLine="142"/>
              <w:contextualSpacing/>
              <w:jc w:val="center"/>
              <w:rPr>
                <w:lang w:val="id-ID"/>
              </w:rPr>
            </w:pPr>
            <w:r w:rsidRPr="00AB4E20">
              <w:rPr>
                <w:lang w:val="id-ID"/>
              </w:rPr>
              <w:t>X1.4</w:t>
            </w:r>
          </w:p>
        </w:tc>
        <w:tc>
          <w:tcPr>
            <w:tcW w:w="0" w:type="auto"/>
          </w:tcPr>
          <w:p w14:paraId="5D3394B1" w14:textId="77777777" w:rsidR="00003736" w:rsidRPr="00AB4E20" w:rsidRDefault="00003736" w:rsidP="00FA49AA">
            <w:pPr>
              <w:spacing w:line="276" w:lineRule="auto"/>
              <w:ind w:firstLine="142"/>
              <w:contextualSpacing/>
              <w:jc w:val="center"/>
              <w:rPr>
                <w:lang w:val="id-ID"/>
              </w:rPr>
            </w:pPr>
            <w:r w:rsidRPr="00AB4E20">
              <w:rPr>
                <w:lang w:val="id-ID"/>
              </w:rPr>
              <w:t>0,835</w:t>
            </w:r>
          </w:p>
        </w:tc>
        <w:tc>
          <w:tcPr>
            <w:tcW w:w="0" w:type="auto"/>
          </w:tcPr>
          <w:p w14:paraId="1EDC2E7B" w14:textId="77777777" w:rsidR="00003736" w:rsidRPr="00AB4E20" w:rsidRDefault="00003736" w:rsidP="00FA49AA">
            <w:pPr>
              <w:spacing w:line="276" w:lineRule="auto"/>
              <w:ind w:firstLine="142"/>
              <w:contextualSpacing/>
              <w:jc w:val="center"/>
              <w:rPr>
                <w:lang w:val="id-ID"/>
              </w:rPr>
            </w:pPr>
            <w:r w:rsidRPr="00AB4E20">
              <w:rPr>
                <w:lang w:val="id-ID"/>
              </w:rPr>
              <w:t>0,2039</w:t>
            </w:r>
          </w:p>
        </w:tc>
        <w:tc>
          <w:tcPr>
            <w:tcW w:w="0" w:type="auto"/>
          </w:tcPr>
          <w:p w14:paraId="7FEFF8E6" w14:textId="77777777" w:rsidR="00003736" w:rsidRPr="00AB4E20" w:rsidRDefault="00003736" w:rsidP="00FA49AA">
            <w:pPr>
              <w:spacing w:line="276" w:lineRule="auto"/>
              <w:ind w:firstLine="142"/>
              <w:contextualSpacing/>
              <w:jc w:val="center"/>
              <w:rPr>
                <w:lang w:val="id-ID"/>
              </w:rPr>
            </w:pPr>
            <w:r w:rsidRPr="00AB4E20">
              <w:rPr>
                <w:lang w:val="id-ID"/>
              </w:rPr>
              <w:t>Valid</w:t>
            </w:r>
          </w:p>
        </w:tc>
      </w:tr>
      <w:tr w:rsidR="00003736" w:rsidRPr="00AB4E20" w14:paraId="243D2EFD" w14:textId="77777777" w:rsidTr="002A22D4">
        <w:trPr>
          <w:trHeight w:val="6"/>
          <w:jc w:val="center"/>
        </w:trPr>
        <w:tc>
          <w:tcPr>
            <w:tcW w:w="0" w:type="auto"/>
          </w:tcPr>
          <w:p w14:paraId="2D854C5D" w14:textId="77777777" w:rsidR="00003736" w:rsidRPr="00AB4E20" w:rsidRDefault="00003736" w:rsidP="00FA49AA">
            <w:pPr>
              <w:spacing w:line="276" w:lineRule="auto"/>
              <w:ind w:firstLine="142"/>
              <w:contextualSpacing/>
              <w:jc w:val="center"/>
              <w:rPr>
                <w:lang w:val="id-ID"/>
              </w:rPr>
            </w:pPr>
            <w:r w:rsidRPr="00AB4E20">
              <w:rPr>
                <w:lang w:val="id-ID"/>
              </w:rPr>
              <w:t>X1.5</w:t>
            </w:r>
          </w:p>
        </w:tc>
        <w:tc>
          <w:tcPr>
            <w:tcW w:w="0" w:type="auto"/>
          </w:tcPr>
          <w:p w14:paraId="6DCF44E1" w14:textId="77777777" w:rsidR="00003736" w:rsidRPr="00AB4E20" w:rsidRDefault="00003736" w:rsidP="00FA49AA">
            <w:pPr>
              <w:spacing w:line="276" w:lineRule="auto"/>
              <w:ind w:firstLine="142"/>
              <w:contextualSpacing/>
              <w:jc w:val="center"/>
              <w:rPr>
                <w:lang w:val="id-ID"/>
              </w:rPr>
            </w:pPr>
            <w:r w:rsidRPr="00AB4E20">
              <w:rPr>
                <w:lang w:val="id-ID"/>
              </w:rPr>
              <w:t>0,669</w:t>
            </w:r>
          </w:p>
        </w:tc>
        <w:tc>
          <w:tcPr>
            <w:tcW w:w="0" w:type="auto"/>
          </w:tcPr>
          <w:p w14:paraId="43925550" w14:textId="77777777" w:rsidR="00003736" w:rsidRPr="00AB4E20" w:rsidRDefault="00003736" w:rsidP="00FA49AA">
            <w:pPr>
              <w:spacing w:line="276" w:lineRule="auto"/>
              <w:ind w:firstLine="142"/>
              <w:contextualSpacing/>
              <w:jc w:val="center"/>
              <w:rPr>
                <w:lang w:val="id-ID"/>
              </w:rPr>
            </w:pPr>
            <w:r w:rsidRPr="00AB4E20">
              <w:rPr>
                <w:lang w:val="id-ID"/>
              </w:rPr>
              <w:t>0,2039</w:t>
            </w:r>
          </w:p>
        </w:tc>
        <w:tc>
          <w:tcPr>
            <w:tcW w:w="0" w:type="auto"/>
          </w:tcPr>
          <w:p w14:paraId="5FDFB55A" w14:textId="77777777" w:rsidR="00003736" w:rsidRPr="00AB4E20" w:rsidRDefault="00003736" w:rsidP="00FA49AA">
            <w:pPr>
              <w:spacing w:line="276" w:lineRule="auto"/>
              <w:ind w:firstLine="142"/>
              <w:contextualSpacing/>
              <w:jc w:val="center"/>
              <w:rPr>
                <w:lang w:val="id-ID"/>
              </w:rPr>
            </w:pPr>
            <w:r w:rsidRPr="00AB4E20">
              <w:rPr>
                <w:lang w:val="id-ID"/>
              </w:rPr>
              <w:t>Valid</w:t>
            </w:r>
          </w:p>
        </w:tc>
      </w:tr>
    </w:tbl>
    <w:p w14:paraId="616E405E" w14:textId="48EE7D75" w:rsidR="00003736" w:rsidRPr="00AB4E20" w:rsidRDefault="00003736" w:rsidP="002A22D4">
      <w:pPr>
        <w:pStyle w:val="TeksIsi"/>
        <w:spacing w:line="276" w:lineRule="auto"/>
        <w:ind w:left="142" w:right="38"/>
        <w:jc w:val="both"/>
        <w:rPr>
          <w:lang w:val="id-ID"/>
        </w:rPr>
      </w:pPr>
      <w:r w:rsidRPr="00AB4E20">
        <w:rPr>
          <w:lang w:val="id-ID"/>
        </w:rPr>
        <w:t xml:space="preserve">Hasil diatas </w:t>
      </w:r>
      <w:r w:rsidR="00B64204" w:rsidRPr="00AB4E20">
        <w:rPr>
          <w:lang w:val="id-ID"/>
        </w:rPr>
        <w:t xml:space="preserve">diartikan semua pernyataan pada variabel citra merek </w:t>
      </w:r>
      <w:r w:rsidR="00AB4E20" w:rsidRPr="00AB4E20">
        <w:rPr>
          <w:lang w:val="id-ID"/>
        </w:rPr>
        <w:t>memiliki</w:t>
      </w:r>
      <w:r w:rsidR="00B64204" w:rsidRPr="00AB4E20">
        <w:rPr>
          <w:lang w:val="id-ID"/>
        </w:rPr>
        <w:t xml:space="preserve"> r hitung &gt; r </w:t>
      </w:r>
      <w:r w:rsidR="00AB4E20" w:rsidRPr="00AB4E20">
        <w:rPr>
          <w:lang w:val="id-ID"/>
        </w:rPr>
        <w:t>tabel</w:t>
      </w:r>
      <w:r w:rsidR="00B64204" w:rsidRPr="00AB4E20">
        <w:rPr>
          <w:lang w:val="id-ID"/>
        </w:rPr>
        <w:t xml:space="preserve">, </w:t>
      </w:r>
      <w:r w:rsidR="00B64204" w:rsidRPr="00AB4E20">
        <w:rPr>
          <w:lang w:val="id-ID"/>
        </w:rPr>
        <w:t>maka dinyatakan valid.</w:t>
      </w:r>
    </w:p>
    <w:p w14:paraId="1F0270DE" w14:textId="46E9A297" w:rsidR="00B64204" w:rsidRPr="00AB4E20" w:rsidRDefault="00B64204" w:rsidP="00FA49AA">
      <w:pPr>
        <w:pStyle w:val="TeksIsi"/>
        <w:spacing w:line="276" w:lineRule="auto"/>
        <w:ind w:right="38"/>
        <w:jc w:val="center"/>
        <w:rPr>
          <w:lang w:val="id-ID"/>
        </w:rPr>
      </w:pPr>
      <w:r w:rsidRPr="00AB4E20">
        <w:rPr>
          <w:lang w:val="id-ID"/>
        </w:rPr>
        <w:t>Tabel 2</w:t>
      </w:r>
    </w:p>
    <w:p w14:paraId="4D4CD631" w14:textId="3529EA49" w:rsidR="00B64204" w:rsidRPr="00AB4E20" w:rsidRDefault="00B64204" w:rsidP="00FA49AA">
      <w:pPr>
        <w:pStyle w:val="TeksIsi"/>
        <w:spacing w:line="276" w:lineRule="auto"/>
        <w:ind w:right="38"/>
        <w:jc w:val="center"/>
        <w:rPr>
          <w:lang w:val="id-ID"/>
        </w:rPr>
      </w:pPr>
      <w:r w:rsidRPr="00AB4E20">
        <w:rPr>
          <w:lang w:val="id-ID"/>
        </w:rPr>
        <w:t>Hasil Uji Validitas Harga</w:t>
      </w:r>
    </w:p>
    <w:tbl>
      <w:tblPr>
        <w:tblStyle w:val="TableGrid1"/>
        <w:tblW w:w="0" w:type="auto"/>
        <w:jc w:val="center"/>
        <w:tblLook w:val="04A0" w:firstRow="1" w:lastRow="0" w:firstColumn="1" w:lastColumn="0" w:noHBand="0" w:noVBand="1"/>
      </w:tblPr>
      <w:tblGrid>
        <w:gridCol w:w="1194"/>
        <w:gridCol w:w="907"/>
        <w:gridCol w:w="821"/>
        <w:gridCol w:w="1230"/>
      </w:tblGrid>
      <w:tr w:rsidR="00B64204" w:rsidRPr="00AB4E20" w14:paraId="180308CC" w14:textId="77777777" w:rsidTr="00FA49AA">
        <w:trPr>
          <w:jc w:val="center"/>
        </w:trPr>
        <w:tc>
          <w:tcPr>
            <w:tcW w:w="0" w:type="auto"/>
          </w:tcPr>
          <w:p w14:paraId="6B7189D4" w14:textId="77777777" w:rsidR="00B64204" w:rsidRPr="00AB4E20" w:rsidRDefault="00B64204" w:rsidP="006D4BEF">
            <w:pPr>
              <w:spacing w:line="276" w:lineRule="auto"/>
              <w:contextualSpacing/>
              <w:jc w:val="center"/>
              <w:rPr>
                <w:lang w:val="id-ID"/>
              </w:rPr>
            </w:pPr>
            <w:r w:rsidRPr="00AB4E20">
              <w:rPr>
                <w:lang w:val="id-ID"/>
              </w:rPr>
              <w:t>Pernyataan</w:t>
            </w:r>
          </w:p>
        </w:tc>
        <w:tc>
          <w:tcPr>
            <w:tcW w:w="0" w:type="auto"/>
          </w:tcPr>
          <w:p w14:paraId="7DC16A85" w14:textId="77777777" w:rsidR="00B64204" w:rsidRPr="00AB4E20" w:rsidRDefault="00B64204" w:rsidP="006D4BEF">
            <w:pPr>
              <w:spacing w:line="276" w:lineRule="auto"/>
              <w:contextualSpacing/>
              <w:jc w:val="center"/>
              <w:rPr>
                <w:lang w:val="id-ID"/>
              </w:rPr>
            </w:pPr>
            <w:r w:rsidRPr="00AB4E20">
              <w:rPr>
                <w:lang w:val="id-ID"/>
              </w:rPr>
              <w:t>r hitung</w:t>
            </w:r>
          </w:p>
        </w:tc>
        <w:tc>
          <w:tcPr>
            <w:tcW w:w="0" w:type="auto"/>
          </w:tcPr>
          <w:p w14:paraId="00206EBA" w14:textId="77777777" w:rsidR="00B64204" w:rsidRPr="00AB4E20" w:rsidRDefault="00B64204" w:rsidP="006D4BEF">
            <w:pPr>
              <w:spacing w:line="276" w:lineRule="auto"/>
              <w:contextualSpacing/>
              <w:jc w:val="center"/>
              <w:rPr>
                <w:lang w:val="id-ID"/>
              </w:rPr>
            </w:pPr>
            <w:r w:rsidRPr="00AB4E20">
              <w:rPr>
                <w:lang w:val="id-ID"/>
              </w:rPr>
              <w:t>r tabel</w:t>
            </w:r>
          </w:p>
        </w:tc>
        <w:tc>
          <w:tcPr>
            <w:tcW w:w="0" w:type="auto"/>
          </w:tcPr>
          <w:p w14:paraId="7744732A" w14:textId="77777777" w:rsidR="00B64204" w:rsidRPr="00AB4E20" w:rsidRDefault="00B64204" w:rsidP="006D4BEF">
            <w:pPr>
              <w:spacing w:line="276" w:lineRule="auto"/>
              <w:contextualSpacing/>
              <w:jc w:val="center"/>
              <w:rPr>
                <w:lang w:val="id-ID"/>
              </w:rPr>
            </w:pPr>
            <w:r w:rsidRPr="00AB4E20">
              <w:rPr>
                <w:lang w:val="id-ID"/>
              </w:rPr>
              <w:t>Keterangan</w:t>
            </w:r>
          </w:p>
        </w:tc>
      </w:tr>
      <w:tr w:rsidR="00B64204" w:rsidRPr="00AB4E20" w14:paraId="5913641C" w14:textId="77777777" w:rsidTr="00FA49AA">
        <w:trPr>
          <w:jc w:val="center"/>
        </w:trPr>
        <w:tc>
          <w:tcPr>
            <w:tcW w:w="0" w:type="auto"/>
          </w:tcPr>
          <w:p w14:paraId="4775499C" w14:textId="77777777" w:rsidR="00B64204" w:rsidRPr="00AB4E20" w:rsidRDefault="00B64204" w:rsidP="006D4BEF">
            <w:pPr>
              <w:spacing w:line="276" w:lineRule="auto"/>
              <w:contextualSpacing/>
              <w:jc w:val="center"/>
              <w:rPr>
                <w:lang w:val="id-ID"/>
              </w:rPr>
            </w:pPr>
            <w:r w:rsidRPr="00AB4E20">
              <w:rPr>
                <w:lang w:val="id-ID"/>
              </w:rPr>
              <w:t>X1.1</w:t>
            </w:r>
          </w:p>
        </w:tc>
        <w:tc>
          <w:tcPr>
            <w:tcW w:w="0" w:type="auto"/>
          </w:tcPr>
          <w:p w14:paraId="7995B4CB" w14:textId="77777777" w:rsidR="00B64204" w:rsidRPr="00AB4E20" w:rsidRDefault="00B64204" w:rsidP="006D4BEF">
            <w:pPr>
              <w:spacing w:line="276" w:lineRule="auto"/>
              <w:contextualSpacing/>
              <w:jc w:val="center"/>
              <w:rPr>
                <w:lang w:val="id-ID"/>
              </w:rPr>
            </w:pPr>
            <w:r w:rsidRPr="00AB4E20">
              <w:rPr>
                <w:lang w:val="id-ID"/>
              </w:rPr>
              <w:t>0,741</w:t>
            </w:r>
          </w:p>
        </w:tc>
        <w:tc>
          <w:tcPr>
            <w:tcW w:w="0" w:type="auto"/>
          </w:tcPr>
          <w:p w14:paraId="7F45C8C0" w14:textId="77777777" w:rsidR="00B64204" w:rsidRPr="00AB4E20" w:rsidRDefault="00B64204" w:rsidP="006D4BEF">
            <w:pPr>
              <w:spacing w:line="276" w:lineRule="auto"/>
              <w:contextualSpacing/>
              <w:jc w:val="center"/>
              <w:rPr>
                <w:lang w:val="id-ID"/>
              </w:rPr>
            </w:pPr>
            <w:r w:rsidRPr="00AB4E20">
              <w:rPr>
                <w:lang w:val="id-ID"/>
              </w:rPr>
              <w:t>0,2039</w:t>
            </w:r>
          </w:p>
        </w:tc>
        <w:tc>
          <w:tcPr>
            <w:tcW w:w="0" w:type="auto"/>
          </w:tcPr>
          <w:p w14:paraId="33337B71" w14:textId="77777777" w:rsidR="00B64204" w:rsidRPr="00AB4E20" w:rsidRDefault="00B64204" w:rsidP="006D4BEF">
            <w:pPr>
              <w:spacing w:line="276" w:lineRule="auto"/>
              <w:contextualSpacing/>
              <w:jc w:val="center"/>
              <w:rPr>
                <w:lang w:val="id-ID"/>
              </w:rPr>
            </w:pPr>
            <w:r w:rsidRPr="00AB4E20">
              <w:rPr>
                <w:lang w:val="id-ID"/>
              </w:rPr>
              <w:t>Valid</w:t>
            </w:r>
          </w:p>
        </w:tc>
      </w:tr>
      <w:tr w:rsidR="00B64204" w:rsidRPr="00AB4E20" w14:paraId="57F063C8" w14:textId="77777777" w:rsidTr="00FA49AA">
        <w:trPr>
          <w:jc w:val="center"/>
        </w:trPr>
        <w:tc>
          <w:tcPr>
            <w:tcW w:w="0" w:type="auto"/>
          </w:tcPr>
          <w:p w14:paraId="57F459A4" w14:textId="77777777" w:rsidR="00B64204" w:rsidRPr="00AB4E20" w:rsidRDefault="00B64204" w:rsidP="006D4BEF">
            <w:pPr>
              <w:spacing w:line="276" w:lineRule="auto"/>
              <w:contextualSpacing/>
              <w:jc w:val="center"/>
              <w:rPr>
                <w:lang w:val="id-ID"/>
              </w:rPr>
            </w:pPr>
            <w:r w:rsidRPr="00AB4E20">
              <w:rPr>
                <w:lang w:val="id-ID"/>
              </w:rPr>
              <w:t>X1.2</w:t>
            </w:r>
          </w:p>
        </w:tc>
        <w:tc>
          <w:tcPr>
            <w:tcW w:w="0" w:type="auto"/>
          </w:tcPr>
          <w:p w14:paraId="541FCFC1" w14:textId="77777777" w:rsidR="00B64204" w:rsidRPr="00AB4E20" w:rsidRDefault="00B64204" w:rsidP="006D4BEF">
            <w:pPr>
              <w:spacing w:line="276" w:lineRule="auto"/>
              <w:contextualSpacing/>
              <w:jc w:val="center"/>
              <w:rPr>
                <w:lang w:val="id-ID"/>
              </w:rPr>
            </w:pPr>
            <w:r w:rsidRPr="00AB4E20">
              <w:rPr>
                <w:lang w:val="id-ID"/>
              </w:rPr>
              <w:t>0,818</w:t>
            </w:r>
          </w:p>
        </w:tc>
        <w:tc>
          <w:tcPr>
            <w:tcW w:w="0" w:type="auto"/>
          </w:tcPr>
          <w:p w14:paraId="6371FD85" w14:textId="77777777" w:rsidR="00B64204" w:rsidRPr="00AB4E20" w:rsidRDefault="00B64204" w:rsidP="006D4BEF">
            <w:pPr>
              <w:spacing w:line="276" w:lineRule="auto"/>
              <w:contextualSpacing/>
              <w:jc w:val="center"/>
              <w:rPr>
                <w:lang w:val="id-ID"/>
              </w:rPr>
            </w:pPr>
            <w:r w:rsidRPr="00AB4E20">
              <w:rPr>
                <w:lang w:val="id-ID"/>
              </w:rPr>
              <w:t>0,2039</w:t>
            </w:r>
          </w:p>
        </w:tc>
        <w:tc>
          <w:tcPr>
            <w:tcW w:w="0" w:type="auto"/>
          </w:tcPr>
          <w:p w14:paraId="2717D26D" w14:textId="77777777" w:rsidR="00B64204" w:rsidRPr="00AB4E20" w:rsidRDefault="00B64204" w:rsidP="006D4BEF">
            <w:pPr>
              <w:spacing w:line="276" w:lineRule="auto"/>
              <w:contextualSpacing/>
              <w:jc w:val="center"/>
              <w:rPr>
                <w:lang w:val="id-ID"/>
              </w:rPr>
            </w:pPr>
            <w:r w:rsidRPr="00AB4E20">
              <w:rPr>
                <w:lang w:val="id-ID"/>
              </w:rPr>
              <w:t>Valid</w:t>
            </w:r>
          </w:p>
        </w:tc>
      </w:tr>
      <w:tr w:rsidR="00B64204" w:rsidRPr="00AB4E20" w14:paraId="1ED919BC" w14:textId="77777777" w:rsidTr="00FA49AA">
        <w:trPr>
          <w:jc w:val="center"/>
        </w:trPr>
        <w:tc>
          <w:tcPr>
            <w:tcW w:w="0" w:type="auto"/>
          </w:tcPr>
          <w:p w14:paraId="3C30D4BC" w14:textId="77777777" w:rsidR="00B64204" w:rsidRPr="00AB4E20" w:rsidRDefault="00B64204" w:rsidP="006D4BEF">
            <w:pPr>
              <w:spacing w:line="276" w:lineRule="auto"/>
              <w:contextualSpacing/>
              <w:jc w:val="center"/>
              <w:rPr>
                <w:lang w:val="id-ID"/>
              </w:rPr>
            </w:pPr>
            <w:r w:rsidRPr="00AB4E20">
              <w:rPr>
                <w:lang w:val="id-ID"/>
              </w:rPr>
              <w:t>X1.3</w:t>
            </w:r>
          </w:p>
        </w:tc>
        <w:tc>
          <w:tcPr>
            <w:tcW w:w="0" w:type="auto"/>
          </w:tcPr>
          <w:p w14:paraId="385E0B69" w14:textId="77777777" w:rsidR="00B64204" w:rsidRPr="00AB4E20" w:rsidRDefault="00B64204" w:rsidP="006D4BEF">
            <w:pPr>
              <w:spacing w:line="276" w:lineRule="auto"/>
              <w:contextualSpacing/>
              <w:jc w:val="center"/>
              <w:rPr>
                <w:lang w:val="id-ID"/>
              </w:rPr>
            </w:pPr>
            <w:r w:rsidRPr="00AB4E20">
              <w:rPr>
                <w:lang w:val="id-ID"/>
              </w:rPr>
              <w:t>0,804</w:t>
            </w:r>
          </w:p>
        </w:tc>
        <w:tc>
          <w:tcPr>
            <w:tcW w:w="0" w:type="auto"/>
          </w:tcPr>
          <w:p w14:paraId="0AE89031" w14:textId="77777777" w:rsidR="00B64204" w:rsidRPr="00AB4E20" w:rsidRDefault="00B64204" w:rsidP="006D4BEF">
            <w:pPr>
              <w:spacing w:line="276" w:lineRule="auto"/>
              <w:contextualSpacing/>
              <w:jc w:val="center"/>
              <w:rPr>
                <w:lang w:val="id-ID"/>
              </w:rPr>
            </w:pPr>
            <w:r w:rsidRPr="00AB4E20">
              <w:rPr>
                <w:lang w:val="id-ID"/>
              </w:rPr>
              <w:t>0,2039</w:t>
            </w:r>
          </w:p>
        </w:tc>
        <w:tc>
          <w:tcPr>
            <w:tcW w:w="0" w:type="auto"/>
          </w:tcPr>
          <w:p w14:paraId="16F06180" w14:textId="77777777" w:rsidR="00B64204" w:rsidRPr="00AB4E20" w:rsidRDefault="00B64204" w:rsidP="006D4BEF">
            <w:pPr>
              <w:spacing w:line="276" w:lineRule="auto"/>
              <w:contextualSpacing/>
              <w:jc w:val="center"/>
              <w:rPr>
                <w:lang w:val="id-ID"/>
              </w:rPr>
            </w:pPr>
            <w:r w:rsidRPr="00AB4E20">
              <w:rPr>
                <w:lang w:val="id-ID"/>
              </w:rPr>
              <w:t>Valid</w:t>
            </w:r>
          </w:p>
        </w:tc>
      </w:tr>
      <w:tr w:rsidR="00B64204" w:rsidRPr="00AB4E20" w14:paraId="1B12EF00" w14:textId="77777777" w:rsidTr="00FA49AA">
        <w:trPr>
          <w:jc w:val="center"/>
        </w:trPr>
        <w:tc>
          <w:tcPr>
            <w:tcW w:w="0" w:type="auto"/>
          </w:tcPr>
          <w:p w14:paraId="09BCF78C" w14:textId="77777777" w:rsidR="00B64204" w:rsidRPr="00AB4E20" w:rsidRDefault="00B64204" w:rsidP="006D4BEF">
            <w:pPr>
              <w:spacing w:line="276" w:lineRule="auto"/>
              <w:contextualSpacing/>
              <w:jc w:val="center"/>
              <w:rPr>
                <w:lang w:val="id-ID"/>
              </w:rPr>
            </w:pPr>
            <w:r w:rsidRPr="00AB4E20">
              <w:rPr>
                <w:lang w:val="id-ID"/>
              </w:rPr>
              <w:t>X1.4</w:t>
            </w:r>
          </w:p>
        </w:tc>
        <w:tc>
          <w:tcPr>
            <w:tcW w:w="0" w:type="auto"/>
          </w:tcPr>
          <w:p w14:paraId="31717CD1" w14:textId="77777777" w:rsidR="00B64204" w:rsidRPr="00AB4E20" w:rsidRDefault="00B64204" w:rsidP="006D4BEF">
            <w:pPr>
              <w:spacing w:line="276" w:lineRule="auto"/>
              <w:contextualSpacing/>
              <w:jc w:val="center"/>
              <w:rPr>
                <w:lang w:val="id-ID"/>
              </w:rPr>
            </w:pPr>
            <w:r w:rsidRPr="00AB4E20">
              <w:rPr>
                <w:lang w:val="id-ID"/>
              </w:rPr>
              <w:t>0,835</w:t>
            </w:r>
          </w:p>
        </w:tc>
        <w:tc>
          <w:tcPr>
            <w:tcW w:w="0" w:type="auto"/>
          </w:tcPr>
          <w:p w14:paraId="69CE3849" w14:textId="77777777" w:rsidR="00B64204" w:rsidRPr="00AB4E20" w:rsidRDefault="00B64204" w:rsidP="006D4BEF">
            <w:pPr>
              <w:spacing w:line="276" w:lineRule="auto"/>
              <w:contextualSpacing/>
              <w:jc w:val="center"/>
              <w:rPr>
                <w:lang w:val="id-ID"/>
              </w:rPr>
            </w:pPr>
            <w:r w:rsidRPr="00AB4E20">
              <w:rPr>
                <w:lang w:val="id-ID"/>
              </w:rPr>
              <w:t>0,2039</w:t>
            </w:r>
          </w:p>
        </w:tc>
        <w:tc>
          <w:tcPr>
            <w:tcW w:w="0" w:type="auto"/>
          </w:tcPr>
          <w:p w14:paraId="27524AF9" w14:textId="77777777" w:rsidR="00B64204" w:rsidRPr="00AB4E20" w:rsidRDefault="00B64204" w:rsidP="006D4BEF">
            <w:pPr>
              <w:spacing w:line="276" w:lineRule="auto"/>
              <w:contextualSpacing/>
              <w:jc w:val="center"/>
              <w:rPr>
                <w:lang w:val="id-ID"/>
              </w:rPr>
            </w:pPr>
            <w:r w:rsidRPr="00AB4E20">
              <w:rPr>
                <w:lang w:val="id-ID"/>
              </w:rPr>
              <w:t>Valid</w:t>
            </w:r>
          </w:p>
        </w:tc>
      </w:tr>
      <w:tr w:rsidR="00B64204" w:rsidRPr="00AB4E20" w14:paraId="7E7DF6F1" w14:textId="77777777" w:rsidTr="00FA49AA">
        <w:trPr>
          <w:jc w:val="center"/>
        </w:trPr>
        <w:tc>
          <w:tcPr>
            <w:tcW w:w="0" w:type="auto"/>
          </w:tcPr>
          <w:p w14:paraId="4067A3D9" w14:textId="77777777" w:rsidR="00B64204" w:rsidRPr="00AB4E20" w:rsidRDefault="00B64204" w:rsidP="006D4BEF">
            <w:pPr>
              <w:spacing w:line="276" w:lineRule="auto"/>
              <w:contextualSpacing/>
              <w:jc w:val="center"/>
              <w:rPr>
                <w:lang w:val="id-ID"/>
              </w:rPr>
            </w:pPr>
            <w:r w:rsidRPr="00AB4E20">
              <w:rPr>
                <w:lang w:val="id-ID"/>
              </w:rPr>
              <w:t>X1.5</w:t>
            </w:r>
          </w:p>
        </w:tc>
        <w:tc>
          <w:tcPr>
            <w:tcW w:w="0" w:type="auto"/>
          </w:tcPr>
          <w:p w14:paraId="6305954B" w14:textId="77777777" w:rsidR="00B64204" w:rsidRPr="00AB4E20" w:rsidRDefault="00B64204" w:rsidP="006D4BEF">
            <w:pPr>
              <w:spacing w:line="276" w:lineRule="auto"/>
              <w:contextualSpacing/>
              <w:jc w:val="center"/>
              <w:rPr>
                <w:lang w:val="id-ID"/>
              </w:rPr>
            </w:pPr>
            <w:r w:rsidRPr="00AB4E20">
              <w:rPr>
                <w:lang w:val="id-ID"/>
              </w:rPr>
              <w:t>0,669</w:t>
            </w:r>
          </w:p>
        </w:tc>
        <w:tc>
          <w:tcPr>
            <w:tcW w:w="0" w:type="auto"/>
          </w:tcPr>
          <w:p w14:paraId="683D59CD" w14:textId="77777777" w:rsidR="00B64204" w:rsidRPr="00AB4E20" w:rsidRDefault="00B64204" w:rsidP="006D4BEF">
            <w:pPr>
              <w:spacing w:line="276" w:lineRule="auto"/>
              <w:contextualSpacing/>
              <w:jc w:val="center"/>
              <w:rPr>
                <w:lang w:val="id-ID"/>
              </w:rPr>
            </w:pPr>
            <w:r w:rsidRPr="00AB4E20">
              <w:rPr>
                <w:lang w:val="id-ID"/>
              </w:rPr>
              <w:t>0,2039</w:t>
            </w:r>
          </w:p>
        </w:tc>
        <w:tc>
          <w:tcPr>
            <w:tcW w:w="0" w:type="auto"/>
          </w:tcPr>
          <w:p w14:paraId="14AAFB78" w14:textId="77777777" w:rsidR="00B64204" w:rsidRPr="00AB4E20" w:rsidRDefault="00B64204" w:rsidP="006D4BEF">
            <w:pPr>
              <w:spacing w:line="276" w:lineRule="auto"/>
              <w:contextualSpacing/>
              <w:jc w:val="center"/>
              <w:rPr>
                <w:lang w:val="id-ID"/>
              </w:rPr>
            </w:pPr>
            <w:r w:rsidRPr="00AB4E20">
              <w:rPr>
                <w:lang w:val="id-ID"/>
              </w:rPr>
              <w:t>Valid</w:t>
            </w:r>
          </w:p>
        </w:tc>
      </w:tr>
    </w:tbl>
    <w:p w14:paraId="43172EF7" w14:textId="0F5E4A79" w:rsidR="00B64204" w:rsidRPr="00AB4E20" w:rsidRDefault="00B64204" w:rsidP="002A22D4">
      <w:pPr>
        <w:pStyle w:val="TeksIsi"/>
        <w:spacing w:line="276" w:lineRule="auto"/>
        <w:ind w:left="142" w:right="38"/>
        <w:jc w:val="both"/>
        <w:rPr>
          <w:lang w:val="id-ID"/>
        </w:rPr>
      </w:pPr>
      <w:r w:rsidRPr="00AB4E20">
        <w:rPr>
          <w:lang w:val="id-ID"/>
        </w:rPr>
        <w:t xml:space="preserve">Hasil diatas diartikan semua pernyataan variabel harga memili r hitung &gt; r </w:t>
      </w:r>
      <w:r w:rsidR="00AB4E20" w:rsidRPr="00AB4E20">
        <w:rPr>
          <w:lang w:val="id-ID"/>
        </w:rPr>
        <w:t>tabel</w:t>
      </w:r>
      <w:r w:rsidRPr="00AB4E20">
        <w:rPr>
          <w:lang w:val="id-ID"/>
        </w:rPr>
        <w:t>, maka dinyatakan valid.</w:t>
      </w:r>
    </w:p>
    <w:p w14:paraId="5F0E2122" w14:textId="66C40A82" w:rsidR="00B64204" w:rsidRPr="00AB4E20" w:rsidRDefault="00B64204" w:rsidP="00FA49AA">
      <w:pPr>
        <w:pStyle w:val="TeksIsi"/>
        <w:spacing w:line="276" w:lineRule="auto"/>
        <w:ind w:right="38"/>
        <w:jc w:val="center"/>
        <w:rPr>
          <w:lang w:val="id-ID"/>
        </w:rPr>
      </w:pPr>
      <w:r w:rsidRPr="00AB4E20">
        <w:rPr>
          <w:lang w:val="id-ID"/>
        </w:rPr>
        <w:t>Tabel 3</w:t>
      </w:r>
    </w:p>
    <w:p w14:paraId="2920BAA5" w14:textId="7E7D5F7F" w:rsidR="00B64204" w:rsidRPr="00AB4E20" w:rsidRDefault="00B64204" w:rsidP="00FA49AA">
      <w:pPr>
        <w:pStyle w:val="TeksIsi"/>
        <w:spacing w:line="276" w:lineRule="auto"/>
        <w:ind w:right="38"/>
        <w:jc w:val="center"/>
        <w:rPr>
          <w:lang w:val="id-ID"/>
        </w:rPr>
      </w:pPr>
      <w:r w:rsidRPr="00AB4E20">
        <w:rPr>
          <w:lang w:val="id-ID"/>
        </w:rPr>
        <w:t>Hasil Uji Validitas E-WOM</w:t>
      </w:r>
    </w:p>
    <w:tbl>
      <w:tblPr>
        <w:tblStyle w:val="TableGrid1"/>
        <w:tblW w:w="0" w:type="auto"/>
        <w:jc w:val="center"/>
        <w:tblLook w:val="04A0" w:firstRow="1" w:lastRow="0" w:firstColumn="1" w:lastColumn="0" w:noHBand="0" w:noVBand="1"/>
      </w:tblPr>
      <w:tblGrid>
        <w:gridCol w:w="1194"/>
        <w:gridCol w:w="907"/>
        <w:gridCol w:w="821"/>
        <w:gridCol w:w="1230"/>
      </w:tblGrid>
      <w:tr w:rsidR="00B64204" w:rsidRPr="00AB4E20" w14:paraId="3D3B9CB9"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4418A20D" w14:textId="77777777" w:rsidR="00B64204" w:rsidRPr="00AB4E20" w:rsidRDefault="00B64204" w:rsidP="006D4BEF">
            <w:pPr>
              <w:adjustRightInd w:val="0"/>
              <w:spacing w:line="276" w:lineRule="auto"/>
              <w:jc w:val="center"/>
              <w:rPr>
                <w:lang w:val="id-ID"/>
              </w:rPr>
            </w:pPr>
            <w:r w:rsidRPr="00AB4E20">
              <w:rPr>
                <w:lang w:val="id-ID"/>
              </w:rPr>
              <w:t>Pernyataan</w:t>
            </w:r>
          </w:p>
        </w:tc>
        <w:tc>
          <w:tcPr>
            <w:tcW w:w="0" w:type="auto"/>
            <w:tcBorders>
              <w:top w:val="single" w:sz="4" w:space="0" w:color="auto"/>
              <w:left w:val="single" w:sz="4" w:space="0" w:color="auto"/>
              <w:bottom w:val="single" w:sz="4" w:space="0" w:color="auto"/>
              <w:right w:val="single" w:sz="4" w:space="0" w:color="auto"/>
            </w:tcBorders>
            <w:hideMark/>
          </w:tcPr>
          <w:p w14:paraId="000DB361" w14:textId="77777777" w:rsidR="00B64204" w:rsidRPr="00AB4E20" w:rsidRDefault="00B64204" w:rsidP="006D4BEF">
            <w:pPr>
              <w:adjustRightInd w:val="0"/>
              <w:spacing w:line="276" w:lineRule="auto"/>
              <w:jc w:val="center"/>
              <w:rPr>
                <w:lang w:val="id-ID"/>
              </w:rPr>
            </w:pPr>
            <w:r w:rsidRPr="00AB4E20">
              <w:rPr>
                <w:lang w:val="id-ID"/>
              </w:rPr>
              <w:t>r hitung</w:t>
            </w:r>
          </w:p>
        </w:tc>
        <w:tc>
          <w:tcPr>
            <w:tcW w:w="0" w:type="auto"/>
            <w:tcBorders>
              <w:top w:val="single" w:sz="4" w:space="0" w:color="auto"/>
              <w:left w:val="single" w:sz="4" w:space="0" w:color="auto"/>
              <w:bottom w:val="single" w:sz="4" w:space="0" w:color="auto"/>
              <w:right w:val="single" w:sz="4" w:space="0" w:color="auto"/>
            </w:tcBorders>
            <w:hideMark/>
          </w:tcPr>
          <w:p w14:paraId="28A73DDF" w14:textId="77777777" w:rsidR="00B64204" w:rsidRPr="00AB4E20" w:rsidRDefault="00B64204" w:rsidP="006D4BEF">
            <w:pPr>
              <w:adjustRightInd w:val="0"/>
              <w:spacing w:line="276" w:lineRule="auto"/>
              <w:jc w:val="center"/>
              <w:rPr>
                <w:lang w:val="id-ID"/>
              </w:rPr>
            </w:pPr>
            <w:r w:rsidRPr="00AB4E20">
              <w:rPr>
                <w:lang w:val="id-ID"/>
              </w:rPr>
              <w:t>r tabel</w:t>
            </w:r>
          </w:p>
        </w:tc>
        <w:tc>
          <w:tcPr>
            <w:tcW w:w="0" w:type="auto"/>
            <w:tcBorders>
              <w:top w:val="single" w:sz="4" w:space="0" w:color="auto"/>
              <w:left w:val="single" w:sz="4" w:space="0" w:color="auto"/>
              <w:bottom w:val="single" w:sz="4" w:space="0" w:color="auto"/>
              <w:right w:val="single" w:sz="4" w:space="0" w:color="auto"/>
            </w:tcBorders>
            <w:hideMark/>
          </w:tcPr>
          <w:p w14:paraId="32FD5F3E" w14:textId="77777777" w:rsidR="00B64204" w:rsidRPr="00AB4E20" w:rsidRDefault="00B64204" w:rsidP="006D4BEF">
            <w:pPr>
              <w:adjustRightInd w:val="0"/>
              <w:spacing w:line="276" w:lineRule="auto"/>
              <w:jc w:val="center"/>
              <w:rPr>
                <w:lang w:val="id-ID"/>
              </w:rPr>
            </w:pPr>
            <w:r w:rsidRPr="00AB4E20">
              <w:rPr>
                <w:lang w:val="id-ID"/>
              </w:rPr>
              <w:t xml:space="preserve">Keterangan </w:t>
            </w:r>
          </w:p>
        </w:tc>
      </w:tr>
      <w:tr w:rsidR="00B64204" w:rsidRPr="00AB4E20" w14:paraId="1200D522"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32F83ED3" w14:textId="77777777" w:rsidR="00B64204" w:rsidRPr="00AB4E20" w:rsidRDefault="00B64204" w:rsidP="006D4BEF">
            <w:pPr>
              <w:adjustRightInd w:val="0"/>
              <w:spacing w:line="276" w:lineRule="auto"/>
              <w:jc w:val="center"/>
              <w:rPr>
                <w:lang w:val="id-ID"/>
              </w:rPr>
            </w:pPr>
            <w:r w:rsidRPr="00AB4E20">
              <w:rPr>
                <w:lang w:val="id-ID"/>
              </w:rPr>
              <w:t>X3.1</w:t>
            </w:r>
          </w:p>
        </w:tc>
        <w:tc>
          <w:tcPr>
            <w:tcW w:w="0" w:type="auto"/>
            <w:tcBorders>
              <w:top w:val="single" w:sz="4" w:space="0" w:color="auto"/>
              <w:left w:val="single" w:sz="4" w:space="0" w:color="auto"/>
              <w:bottom w:val="single" w:sz="4" w:space="0" w:color="auto"/>
              <w:right w:val="single" w:sz="4" w:space="0" w:color="auto"/>
            </w:tcBorders>
            <w:hideMark/>
          </w:tcPr>
          <w:p w14:paraId="788EE16B" w14:textId="77777777" w:rsidR="00B64204" w:rsidRPr="00AB4E20" w:rsidRDefault="00B64204" w:rsidP="006D4BEF">
            <w:pPr>
              <w:adjustRightInd w:val="0"/>
              <w:spacing w:line="276" w:lineRule="auto"/>
              <w:jc w:val="center"/>
              <w:rPr>
                <w:lang w:val="id-ID"/>
              </w:rPr>
            </w:pPr>
            <w:r w:rsidRPr="00AB4E20">
              <w:rPr>
                <w:lang w:val="id-ID"/>
              </w:rPr>
              <w:t>0,805</w:t>
            </w:r>
          </w:p>
        </w:tc>
        <w:tc>
          <w:tcPr>
            <w:tcW w:w="0" w:type="auto"/>
            <w:tcBorders>
              <w:top w:val="single" w:sz="4" w:space="0" w:color="auto"/>
              <w:left w:val="single" w:sz="4" w:space="0" w:color="auto"/>
              <w:bottom w:val="single" w:sz="4" w:space="0" w:color="auto"/>
              <w:right w:val="single" w:sz="4" w:space="0" w:color="auto"/>
            </w:tcBorders>
            <w:hideMark/>
          </w:tcPr>
          <w:p w14:paraId="1C6AABA0" w14:textId="77777777" w:rsidR="00B64204" w:rsidRPr="00AB4E20" w:rsidRDefault="00B64204" w:rsidP="006D4BEF">
            <w:pPr>
              <w:adjustRightInd w:val="0"/>
              <w:spacing w:line="276" w:lineRule="auto"/>
              <w:jc w:val="center"/>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4346E660" w14:textId="77777777" w:rsidR="00B64204" w:rsidRPr="00AB4E20" w:rsidRDefault="00B64204" w:rsidP="006D4BEF">
            <w:pPr>
              <w:adjustRightInd w:val="0"/>
              <w:spacing w:line="276" w:lineRule="auto"/>
              <w:jc w:val="center"/>
              <w:rPr>
                <w:lang w:val="id-ID"/>
              </w:rPr>
            </w:pPr>
            <w:r w:rsidRPr="00AB4E20">
              <w:rPr>
                <w:lang w:val="id-ID"/>
              </w:rPr>
              <w:t>Valid</w:t>
            </w:r>
          </w:p>
        </w:tc>
      </w:tr>
      <w:tr w:rsidR="00B64204" w:rsidRPr="00AB4E20" w14:paraId="2BDE586B"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44FD2E2D" w14:textId="77777777" w:rsidR="00B64204" w:rsidRPr="00AB4E20" w:rsidRDefault="00B64204" w:rsidP="006D4BEF">
            <w:pPr>
              <w:adjustRightInd w:val="0"/>
              <w:spacing w:line="276" w:lineRule="auto"/>
              <w:jc w:val="center"/>
              <w:rPr>
                <w:lang w:val="id-ID"/>
              </w:rPr>
            </w:pPr>
            <w:r w:rsidRPr="00AB4E20">
              <w:rPr>
                <w:lang w:val="id-ID"/>
              </w:rPr>
              <w:t>X3.2</w:t>
            </w:r>
          </w:p>
        </w:tc>
        <w:tc>
          <w:tcPr>
            <w:tcW w:w="0" w:type="auto"/>
            <w:tcBorders>
              <w:top w:val="single" w:sz="4" w:space="0" w:color="auto"/>
              <w:left w:val="single" w:sz="4" w:space="0" w:color="auto"/>
              <w:bottom w:val="single" w:sz="4" w:space="0" w:color="auto"/>
              <w:right w:val="single" w:sz="4" w:space="0" w:color="auto"/>
            </w:tcBorders>
            <w:hideMark/>
          </w:tcPr>
          <w:p w14:paraId="3FE1505C" w14:textId="77777777" w:rsidR="00B64204" w:rsidRPr="00AB4E20" w:rsidRDefault="00B64204" w:rsidP="006D4BEF">
            <w:pPr>
              <w:adjustRightInd w:val="0"/>
              <w:spacing w:line="276" w:lineRule="auto"/>
              <w:jc w:val="center"/>
              <w:rPr>
                <w:lang w:val="id-ID"/>
              </w:rPr>
            </w:pPr>
            <w:r w:rsidRPr="00AB4E20">
              <w:rPr>
                <w:lang w:val="id-ID"/>
              </w:rPr>
              <w:t>0,845</w:t>
            </w:r>
          </w:p>
        </w:tc>
        <w:tc>
          <w:tcPr>
            <w:tcW w:w="0" w:type="auto"/>
            <w:tcBorders>
              <w:top w:val="single" w:sz="4" w:space="0" w:color="auto"/>
              <w:left w:val="single" w:sz="4" w:space="0" w:color="auto"/>
              <w:bottom w:val="single" w:sz="4" w:space="0" w:color="auto"/>
              <w:right w:val="single" w:sz="4" w:space="0" w:color="auto"/>
            </w:tcBorders>
            <w:hideMark/>
          </w:tcPr>
          <w:p w14:paraId="41D4B55C" w14:textId="77777777" w:rsidR="00B64204" w:rsidRPr="00AB4E20" w:rsidRDefault="00B64204" w:rsidP="006D4BEF">
            <w:pPr>
              <w:adjustRightInd w:val="0"/>
              <w:spacing w:line="276" w:lineRule="auto"/>
              <w:jc w:val="center"/>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183E5F65" w14:textId="77777777" w:rsidR="00B64204" w:rsidRPr="00AB4E20" w:rsidRDefault="00B64204" w:rsidP="006D4BEF">
            <w:pPr>
              <w:adjustRightInd w:val="0"/>
              <w:spacing w:line="276" w:lineRule="auto"/>
              <w:jc w:val="center"/>
              <w:rPr>
                <w:lang w:val="id-ID"/>
              </w:rPr>
            </w:pPr>
            <w:r w:rsidRPr="00AB4E20">
              <w:rPr>
                <w:lang w:val="id-ID"/>
              </w:rPr>
              <w:t>Valid</w:t>
            </w:r>
          </w:p>
        </w:tc>
      </w:tr>
      <w:tr w:rsidR="00B64204" w:rsidRPr="00AB4E20" w14:paraId="75F1387D"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0BF2D997" w14:textId="77777777" w:rsidR="00B64204" w:rsidRPr="00AB4E20" w:rsidRDefault="00B64204" w:rsidP="006D4BEF">
            <w:pPr>
              <w:adjustRightInd w:val="0"/>
              <w:spacing w:line="276" w:lineRule="auto"/>
              <w:jc w:val="center"/>
              <w:rPr>
                <w:lang w:val="id-ID"/>
              </w:rPr>
            </w:pPr>
            <w:r w:rsidRPr="00AB4E20">
              <w:rPr>
                <w:lang w:val="id-ID"/>
              </w:rPr>
              <w:t>X3.3</w:t>
            </w:r>
          </w:p>
        </w:tc>
        <w:tc>
          <w:tcPr>
            <w:tcW w:w="0" w:type="auto"/>
            <w:tcBorders>
              <w:top w:val="single" w:sz="4" w:space="0" w:color="auto"/>
              <w:left w:val="single" w:sz="4" w:space="0" w:color="auto"/>
              <w:bottom w:val="single" w:sz="4" w:space="0" w:color="auto"/>
              <w:right w:val="single" w:sz="4" w:space="0" w:color="auto"/>
            </w:tcBorders>
            <w:hideMark/>
          </w:tcPr>
          <w:p w14:paraId="7E922BBA" w14:textId="77777777" w:rsidR="00B64204" w:rsidRPr="00AB4E20" w:rsidRDefault="00B64204" w:rsidP="006D4BEF">
            <w:pPr>
              <w:adjustRightInd w:val="0"/>
              <w:spacing w:line="276" w:lineRule="auto"/>
              <w:jc w:val="center"/>
              <w:rPr>
                <w:lang w:val="id-ID"/>
              </w:rPr>
            </w:pPr>
            <w:r w:rsidRPr="00AB4E20">
              <w:rPr>
                <w:lang w:val="id-ID"/>
              </w:rPr>
              <w:t>0,863</w:t>
            </w:r>
          </w:p>
        </w:tc>
        <w:tc>
          <w:tcPr>
            <w:tcW w:w="0" w:type="auto"/>
            <w:tcBorders>
              <w:top w:val="single" w:sz="4" w:space="0" w:color="auto"/>
              <w:left w:val="single" w:sz="4" w:space="0" w:color="auto"/>
              <w:bottom w:val="single" w:sz="4" w:space="0" w:color="auto"/>
              <w:right w:val="single" w:sz="4" w:space="0" w:color="auto"/>
            </w:tcBorders>
            <w:hideMark/>
          </w:tcPr>
          <w:p w14:paraId="48A46F6A" w14:textId="77777777" w:rsidR="00B64204" w:rsidRPr="00AB4E20" w:rsidRDefault="00B64204" w:rsidP="006D4BEF">
            <w:pPr>
              <w:adjustRightInd w:val="0"/>
              <w:spacing w:line="276" w:lineRule="auto"/>
              <w:jc w:val="center"/>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6752FE43" w14:textId="77777777" w:rsidR="00B64204" w:rsidRPr="00AB4E20" w:rsidRDefault="00B64204" w:rsidP="006D4BEF">
            <w:pPr>
              <w:adjustRightInd w:val="0"/>
              <w:spacing w:line="276" w:lineRule="auto"/>
              <w:jc w:val="center"/>
              <w:rPr>
                <w:lang w:val="id-ID"/>
              </w:rPr>
            </w:pPr>
            <w:r w:rsidRPr="00AB4E20">
              <w:rPr>
                <w:lang w:val="id-ID"/>
              </w:rPr>
              <w:t>Valid</w:t>
            </w:r>
          </w:p>
        </w:tc>
      </w:tr>
    </w:tbl>
    <w:p w14:paraId="787C4EF8" w14:textId="5DB0F8B8" w:rsidR="00B64204" w:rsidRPr="00AB4E20" w:rsidRDefault="00B64204" w:rsidP="002A22D4">
      <w:pPr>
        <w:pStyle w:val="TeksIsi"/>
        <w:spacing w:line="276" w:lineRule="auto"/>
        <w:ind w:left="142" w:right="38"/>
        <w:jc w:val="both"/>
        <w:rPr>
          <w:lang w:val="id-ID"/>
        </w:rPr>
      </w:pPr>
      <w:r w:rsidRPr="00AB4E20">
        <w:rPr>
          <w:lang w:val="id-ID"/>
        </w:rPr>
        <w:t xml:space="preserve">Hasil diatas diartikan semua pernyataan pada </w:t>
      </w:r>
      <w:r w:rsidR="00AB4E20" w:rsidRPr="00AB4E20">
        <w:rPr>
          <w:lang w:val="id-ID"/>
        </w:rPr>
        <w:t>variabel</w:t>
      </w:r>
      <w:r w:rsidRPr="00AB4E20">
        <w:rPr>
          <w:lang w:val="id-ID"/>
        </w:rPr>
        <w:t xml:space="preserve"> E-WOM memiliki r hitung &gt; r tabel, maka dinyatakan valid.</w:t>
      </w:r>
    </w:p>
    <w:p w14:paraId="2A5FFA87" w14:textId="0C4D5A31" w:rsidR="00B64204" w:rsidRPr="00AB4E20" w:rsidRDefault="00B64204" w:rsidP="00FA49AA">
      <w:pPr>
        <w:pStyle w:val="TeksIsi"/>
        <w:spacing w:line="276" w:lineRule="auto"/>
        <w:ind w:right="38"/>
        <w:jc w:val="center"/>
        <w:rPr>
          <w:lang w:val="id-ID"/>
        </w:rPr>
      </w:pPr>
      <w:r w:rsidRPr="00AB4E20">
        <w:rPr>
          <w:lang w:val="id-ID"/>
        </w:rPr>
        <w:t>Tabel 4</w:t>
      </w:r>
    </w:p>
    <w:p w14:paraId="57C160D9" w14:textId="40A5117A" w:rsidR="00B64204" w:rsidRPr="00AB4E20" w:rsidRDefault="00B64204" w:rsidP="00FA49AA">
      <w:pPr>
        <w:pStyle w:val="TeksIsi"/>
        <w:spacing w:line="276" w:lineRule="auto"/>
        <w:ind w:right="38"/>
        <w:jc w:val="center"/>
        <w:rPr>
          <w:lang w:val="id-ID"/>
        </w:rPr>
      </w:pPr>
      <w:r w:rsidRPr="00AB4E20">
        <w:rPr>
          <w:lang w:val="id-ID"/>
        </w:rPr>
        <w:t>Hasil Uji Validitas Keputusan Pembelian</w:t>
      </w:r>
    </w:p>
    <w:tbl>
      <w:tblPr>
        <w:tblStyle w:val="TableGrid11"/>
        <w:tblW w:w="0" w:type="auto"/>
        <w:jc w:val="center"/>
        <w:tblInd w:w="0" w:type="dxa"/>
        <w:tblLook w:val="04A0" w:firstRow="1" w:lastRow="0" w:firstColumn="1" w:lastColumn="0" w:noHBand="0" w:noVBand="1"/>
      </w:tblPr>
      <w:tblGrid>
        <w:gridCol w:w="1194"/>
        <w:gridCol w:w="907"/>
        <w:gridCol w:w="821"/>
        <w:gridCol w:w="1230"/>
      </w:tblGrid>
      <w:tr w:rsidR="00B64204" w:rsidRPr="00AB4E20" w14:paraId="6B2A415C"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6C3F458C" w14:textId="77777777" w:rsidR="00B64204" w:rsidRPr="00AB4E20" w:rsidRDefault="00B64204" w:rsidP="006D4BEF">
            <w:pPr>
              <w:spacing w:line="276" w:lineRule="auto"/>
              <w:contextualSpacing/>
              <w:rPr>
                <w:lang w:val="id-ID"/>
              </w:rPr>
            </w:pPr>
            <w:r w:rsidRPr="00AB4E20">
              <w:rPr>
                <w:lang w:val="id-ID"/>
              </w:rPr>
              <w:t>Pernyataan</w:t>
            </w:r>
          </w:p>
        </w:tc>
        <w:tc>
          <w:tcPr>
            <w:tcW w:w="0" w:type="auto"/>
            <w:tcBorders>
              <w:top w:val="single" w:sz="4" w:space="0" w:color="auto"/>
              <w:left w:val="single" w:sz="4" w:space="0" w:color="auto"/>
              <w:bottom w:val="single" w:sz="4" w:space="0" w:color="auto"/>
              <w:right w:val="single" w:sz="4" w:space="0" w:color="auto"/>
            </w:tcBorders>
            <w:hideMark/>
          </w:tcPr>
          <w:p w14:paraId="525C0013" w14:textId="77777777" w:rsidR="00B64204" w:rsidRPr="00AB4E20" w:rsidRDefault="00B64204" w:rsidP="006D4BEF">
            <w:pPr>
              <w:spacing w:line="276" w:lineRule="auto"/>
              <w:contextualSpacing/>
              <w:rPr>
                <w:lang w:val="id-ID"/>
              </w:rPr>
            </w:pPr>
            <w:r w:rsidRPr="00AB4E20">
              <w:rPr>
                <w:lang w:val="id-ID"/>
              </w:rPr>
              <w:t>r hitung</w:t>
            </w:r>
          </w:p>
        </w:tc>
        <w:tc>
          <w:tcPr>
            <w:tcW w:w="0" w:type="auto"/>
            <w:tcBorders>
              <w:top w:val="single" w:sz="4" w:space="0" w:color="auto"/>
              <w:left w:val="single" w:sz="4" w:space="0" w:color="auto"/>
              <w:bottom w:val="single" w:sz="4" w:space="0" w:color="auto"/>
              <w:right w:val="single" w:sz="4" w:space="0" w:color="auto"/>
            </w:tcBorders>
            <w:hideMark/>
          </w:tcPr>
          <w:p w14:paraId="2E7BA841" w14:textId="77777777" w:rsidR="00B64204" w:rsidRPr="00AB4E20" w:rsidRDefault="00B64204" w:rsidP="006D4BEF">
            <w:pPr>
              <w:spacing w:line="276" w:lineRule="auto"/>
              <w:contextualSpacing/>
              <w:rPr>
                <w:lang w:val="id-ID"/>
              </w:rPr>
            </w:pPr>
            <w:r w:rsidRPr="00AB4E20">
              <w:rPr>
                <w:lang w:val="id-ID"/>
              </w:rPr>
              <w:t>r tabel</w:t>
            </w:r>
          </w:p>
        </w:tc>
        <w:tc>
          <w:tcPr>
            <w:tcW w:w="0" w:type="auto"/>
            <w:tcBorders>
              <w:top w:val="single" w:sz="4" w:space="0" w:color="auto"/>
              <w:left w:val="single" w:sz="4" w:space="0" w:color="auto"/>
              <w:bottom w:val="single" w:sz="4" w:space="0" w:color="auto"/>
              <w:right w:val="single" w:sz="4" w:space="0" w:color="auto"/>
            </w:tcBorders>
            <w:hideMark/>
          </w:tcPr>
          <w:p w14:paraId="58F286CD" w14:textId="77777777" w:rsidR="00B64204" w:rsidRPr="00AB4E20" w:rsidRDefault="00B64204" w:rsidP="006D4BEF">
            <w:pPr>
              <w:spacing w:line="276" w:lineRule="auto"/>
              <w:contextualSpacing/>
              <w:rPr>
                <w:lang w:val="id-ID"/>
              </w:rPr>
            </w:pPr>
            <w:r w:rsidRPr="00AB4E20">
              <w:rPr>
                <w:lang w:val="id-ID"/>
              </w:rPr>
              <w:t xml:space="preserve">Keterangan </w:t>
            </w:r>
          </w:p>
        </w:tc>
      </w:tr>
      <w:tr w:rsidR="00B64204" w:rsidRPr="00AB4E20" w14:paraId="16ABE7C3"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4F1A4CEC" w14:textId="77777777" w:rsidR="00B64204" w:rsidRPr="00AB4E20" w:rsidRDefault="00B64204" w:rsidP="006D4BEF">
            <w:pPr>
              <w:spacing w:line="276" w:lineRule="auto"/>
              <w:contextualSpacing/>
              <w:rPr>
                <w:lang w:val="id-ID"/>
              </w:rPr>
            </w:pPr>
            <w:r w:rsidRPr="00AB4E20">
              <w:rPr>
                <w:lang w:val="id-ID"/>
              </w:rPr>
              <w:t>Y.1</w:t>
            </w:r>
          </w:p>
        </w:tc>
        <w:tc>
          <w:tcPr>
            <w:tcW w:w="0" w:type="auto"/>
            <w:tcBorders>
              <w:top w:val="single" w:sz="4" w:space="0" w:color="auto"/>
              <w:left w:val="single" w:sz="4" w:space="0" w:color="auto"/>
              <w:bottom w:val="single" w:sz="4" w:space="0" w:color="auto"/>
              <w:right w:val="single" w:sz="4" w:space="0" w:color="auto"/>
            </w:tcBorders>
            <w:hideMark/>
          </w:tcPr>
          <w:p w14:paraId="3F05E628" w14:textId="77777777" w:rsidR="00B64204" w:rsidRPr="00AB4E20" w:rsidRDefault="00B64204" w:rsidP="006D4BEF">
            <w:pPr>
              <w:spacing w:line="276" w:lineRule="auto"/>
              <w:contextualSpacing/>
              <w:rPr>
                <w:lang w:val="id-ID"/>
              </w:rPr>
            </w:pPr>
            <w:r w:rsidRPr="00AB4E20">
              <w:rPr>
                <w:lang w:val="id-ID"/>
              </w:rPr>
              <w:t>0,761</w:t>
            </w:r>
          </w:p>
        </w:tc>
        <w:tc>
          <w:tcPr>
            <w:tcW w:w="0" w:type="auto"/>
            <w:tcBorders>
              <w:top w:val="single" w:sz="4" w:space="0" w:color="auto"/>
              <w:left w:val="single" w:sz="4" w:space="0" w:color="auto"/>
              <w:bottom w:val="single" w:sz="4" w:space="0" w:color="auto"/>
              <w:right w:val="single" w:sz="4" w:space="0" w:color="auto"/>
            </w:tcBorders>
            <w:hideMark/>
          </w:tcPr>
          <w:p w14:paraId="605B6000" w14:textId="77777777" w:rsidR="00B64204" w:rsidRPr="00AB4E20" w:rsidRDefault="00B64204" w:rsidP="006D4BEF">
            <w:pPr>
              <w:spacing w:line="276" w:lineRule="auto"/>
              <w:contextualSpacing/>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2C7EC72E" w14:textId="77777777" w:rsidR="00B64204" w:rsidRPr="00AB4E20" w:rsidRDefault="00B64204" w:rsidP="006D4BEF">
            <w:pPr>
              <w:spacing w:line="276" w:lineRule="auto"/>
              <w:contextualSpacing/>
              <w:rPr>
                <w:lang w:val="id-ID"/>
              </w:rPr>
            </w:pPr>
            <w:r w:rsidRPr="00AB4E20">
              <w:rPr>
                <w:lang w:val="id-ID"/>
              </w:rPr>
              <w:t>Valid</w:t>
            </w:r>
          </w:p>
        </w:tc>
      </w:tr>
      <w:tr w:rsidR="00B64204" w:rsidRPr="00AB4E20" w14:paraId="705279BB"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5BE6D238" w14:textId="77777777" w:rsidR="00B64204" w:rsidRPr="00AB4E20" w:rsidRDefault="00B64204" w:rsidP="006D4BEF">
            <w:pPr>
              <w:spacing w:line="276" w:lineRule="auto"/>
              <w:contextualSpacing/>
              <w:rPr>
                <w:lang w:val="id-ID"/>
              </w:rPr>
            </w:pPr>
            <w:r w:rsidRPr="00AB4E20">
              <w:rPr>
                <w:lang w:val="id-ID"/>
              </w:rPr>
              <w:t>Y.2</w:t>
            </w:r>
          </w:p>
        </w:tc>
        <w:tc>
          <w:tcPr>
            <w:tcW w:w="0" w:type="auto"/>
            <w:tcBorders>
              <w:top w:val="single" w:sz="4" w:space="0" w:color="auto"/>
              <w:left w:val="single" w:sz="4" w:space="0" w:color="auto"/>
              <w:bottom w:val="single" w:sz="4" w:space="0" w:color="auto"/>
              <w:right w:val="single" w:sz="4" w:space="0" w:color="auto"/>
            </w:tcBorders>
            <w:hideMark/>
          </w:tcPr>
          <w:p w14:paraId="411B98E4" w14:textId="77777777" w:rsidR="00B64204" w:rsidRPr="00AB4E20" w:rsidRDefault="00B64204" w:rsidP="006D4BEF">
            <w:pPr>
              <w:spacing w:line="276" w:lineRule="auto"/>
              <w:contextualSpacing/>
              <w:rPr>
                <w:lang w:val="id-ID"/>
              </w:rPr>
            </w:pPr>
            <w:r w:rsidRPr="00AB4E20">
              <w:rPr>
                <w:lang w:val="id-ID"/>
              </w:rPr>
              <w:t>0,622</w:t>
            </w:r>
          </w:p>
        </w:tc>
        <w:tc>
          <w:tcPr>
            <w:tcW w:w="0" w:type="auto"/>
            <w:tcBorders>
              <w:top w:val="single" w:sz="4" w:space="0" w:color="auto"/>
              <w:left w:val="single" w:sz="4" w:space="0" w:color="auto"/>
              <w:bottom w:val="single" w:sz="4" w:space="0" w:color="auto"/>
              <w:right w:val="single" w:sz="4" w:space="0" w:color="auto"/>
            </w:tcBorders>
            <w:hideMark/>
          </w:tcPr>
          <w:p w14:paraId="5AC547E8" w14:textId="77777777" w:rsidR="00B64204" w:rsidRPr="00AB4E20" w:rsidRDefault="00B64204" w:rsidP="006D4BEF">
            <w:pPr>
              <w:spacing w:line="276" w:lineRule="auto"/>
              <w:contextualSpacing/>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5D646A65" w14:textId="77777777" w:rsidR="00B64204" w:rsidRPr="00AB4E20" w:rsidRDefault="00B64204" w:rsidP="006D4BEF">
            <w:pPr>
              <w:spacing w:line="276" w:lineRule="auto"/>
              <w:contextualSpacing/>
              <w:rPr>
                <w:lang w:val="id-ID"/>
              </w:rPr>
            </w:pPr>
            <w:r w:rsidRPr="00AB4E20">
              <w:rPr>
                <w:lang w:val="id-ID"/>
              </w:rPr>
              <w:t>Valid</w:t>
            </w:r>
          </w:p>
        </w:tc>
      </w:tr>
      <w:tr w:rsidR="00B64204" w:rsidRPr="00AB4E20" w14:paraId="64249F0B"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2715015B" w14:textId="77777777" w:rsidR="00B64204" w:rsidRPr="00AB4E20" w:rsidRDefault="00B64204" w:rsidP="006D4BEF">
            <w:pPr>
              <w:spacing w:line="276" w:lineRule="auto"/>
              <w:contextualSpacing/>
              <w:rPr>
                <w:lang w:val="id-ID"/>
              </w:rPr>
            </w:pPr>
            <w:r w:rsidRPr="00AB4E20">
              <w:rPr>
                <w:lang w:val="id-ID"/>
              </w:rPr>
              <w:t>Y.3</w:t>
            </w:r>
          </w:p>
        </w:tc>
        <w:tc>
          <w:tcPr>
            <w:tcW w:w="0" w:type="auto"/>
            <w:tcBorders>
              <w:top w:val="single" w:sz="4" w:space="0" w:color="auto"/>
              <w:left w:val="single" w:sz="4" w:space="0" w:color="auto"/>
              <w:bottom w:val="single" w:sz="4" w:space="0" w:color="auto"/>
              <w:right w:val="single" w:sz="4" w:space="0" w:color="auto"/>
            </w:tcBorders>
            <w:hideMark/>
          </w:tcPr>
          <w:p w14:paraId="6BE1D4CD" w14:textId="77777777" w:rsidR="00B64204" w:rsidRPr="00AB4E20" w:rsidRDefault="00B64204" w:rsidP="006D4BEF">
            <w:pPr>
              <w:spacing w:line="276" w:lineRule="auto"/>
              <w:contextualSpacing/>
              <w:rPr>
                <w:lang w:val="id-ID"/>
              </w:rPr>
            </w:pPr>
            <w:r w:rsidRPr="00AB4E20">
              <w:rPr>
                <w:lang w:val="id-ID"/>
              </w:rPr>
              <w:t>0,721</w:t>
            </w:r>
          </w:p>
        </w:tc>
        <w:tc>
          <w:tcPr>
            <w:tcW w:w="0" w:type="auto"/>
            <w:tcBorders>
              <w:top w:val="single" w:sz="4" w:space="0" w:color="auto"/>
              <w:left w:val="single" w:sz="4" w:space="0" w:color="auto"/>
              <w:bottom w:val="single" w:sz="4" w:space="0" w:color="auto"/>
              <w:right w:val="single" w:sz="4" w:space="0" w:color="auto"/>
            </w:tcBorders>
            <w:hideMark/>
          </w:tcPr>
          <w:p w14:paraId="51ADA705" w14:textId="77777777" w:rsidR="00B64204" w:rsidRPr="00AB4E20" w:rsidRDefault="00B64204" w:rsidP="006D4BEF">
            <w:pPr>
              <w:spacing w:line="276" w:lineRule="auto"/>
              <w:contextualSpacing/>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0DED500C" w14:textId="77777777" w:rsidR="00B64204" w:rsidRPr="00AB4E20" w:rsidRDefault="00B64204" w:rsidP="006D4BEF">
            <w:pPr>
              <w:spacing w:line="276" w:lineRule="auto"/>
              <w:contextualSpacing/>
              <w:rPr>
                <w:lang w:val="id-ID"/>
              </w:rPr>
            </w:pPr>
            <w:r w:rsidRPr="00AB4E20">
              <w:rPr>
                <w:lang w:val="id-ID"/>
              </w:rPr>
              <w:t>Valid</w:t>
            </w:r>
          </w:p>
        </w:tc>
      </w:tr>
      <w:tr w:rsidR="00B64204" w:rsidRPr="00AB4E20" w14:paraId="6F615420"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6BF65C29" w14:textId="77777777" w:rsidR="00B64204" w:rsidRPr="00AB4E20" w:rsidRDefault="00B64204" w:rsidP="006D4BEF">
            <w:pPr>
              <w:spacing w:line="276" w:lineRule="auto"/>
              <w:contextualSpacing/>
              <w:rPr>
                <w:lang w:val="id-ID"/>
              </w:rPr>
            </w:pPr>
            <w:r w:rsidRPr="00AB4E20">
              <w:rPr>
                <w:lang w:val="id-ID"/>
              </w:rPr>
              <w:t>Y.4</w:t>
            </w:r>
          </w:p>
        </w:tc>
        <w:tc>
          <w:tcPr>
            <w:tcW w:w="0" w:type="auto"/>
            <w:tcBorders>
              <w:top w:val="single" w:sz="4" w:space="0" w:color="auto"/>
              <w:left w:val="single" w:sz="4" w:space="0" w:color="auto"/>
              <w:bottom w:val="single" w:sz="4" w:space="0" w:color="auto"/>
              <w:right w:val="single" w:sz="4" w:space="0" w:color="auto"/>
            </w:tcBorders>
            <w:hideMark/>
          </w:tcPr>
          <w:p w14:paraId="653A71B3" w14:textId="77777777" w:rsidR="00B64204" w:rsidRPr="00AB4E20" w:rsidRDefault="00B64204" w:rsidP="006D4BEF">
            <w:pPr>
              <w:spacing w:line="276" w:lineRule="auto"/>
              <w:contextualSpacing/>
              <w:rPr>
                <w:lang w:val="id-ID"/>
              </w:rPr>
            </w:pPr>
            <w:r w:rsidRPr="00AB4E20">
              <w:rPr>
                <w:lang w:val="id-ID"/>
              </w:rPr>
              <w:t>0,742</w:t>
            </w:r>
          </w:p>
        </w:tc>
        <w:tc>
          <w:tcPr>
            <w:tcW w:w="0" w:type="auto"/>
            <w:tcBorders>
              <w:top w:val="single" w:sz="4" w:space="0" w:color="auto"/>
              <w:left w:val="single" w:sz="4" w:space="0" w:color="auto"/>
              <w:bottom w:val="single" w:sz="4" w:space="0" w:color="auto"/>
              <w:right w:val="single" w:sz="4" w:space="0" w:color="auto"/>
            </w:tcBorders>
            <w:hideMark/>
          </w:tcPr>
          <w:p w14:paraId="0E28D3F2" w14:textId="77777777" w:rsidR="00B64204" w:rsidRPr="00AB4E20" w:rsidRDefault="00B64204" w:rsidP="006D4BEF">
            <w:pPr>
              <w:spacing w:line="276" w:lineRule="auto"/>
              <w:contextualSpacing/>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4F579E50" w14:textId="77777777" w:rsidR="00B64204" w:rsidRPr="00AB4E20" w:rsidRDefault="00B64204" w:rsidP="006D4BEF">
            <w:pPr>
              <w:spacing w:line="276" w:lineRule="auto"/>
              <w:contextualSpacing/>
              <w:rPr>
                <w:lang w:val="id-ID"/>
              </w:rPr>
            </w:pPr>
            <w:r w:rsidRPr="00AB4E20">
              <w:rPr>
                <w:lang w:val="id-ID"/>
              </w:rPr>
              <w:t>Valid</w:t>
            </w:r>
          </w:p>
        </w:tc>
      </w:tr>
      <w:tr w:rsidR="00B64204" w:rsidRPr="00AB4E20" w14:paraId="1AF1FFEF" w14:textId="77777777" w:rsidTr="00FA49AA">
        <w:trPr>
          <w:jc w:val="center"/>
        </w:trPr>
        <w:tc>
          <w:tcPr>
            <w:tcW w:w="0" w:type="auto"/>
            <w:tcBorders>
              <w:top w:val="single" w:sz="4" w:space="0" w:color="auto"/>
              <w:left w:val="single" w:sz="4" w:space="0" w:color="auto"/>
              <w:bottom w:val="single" w:sz="4" w:space="0" w:color="auto"/>
              <w:right w:val="single" w:sz="4" w:space="0" w:color="auto"/>
            </w:tcBorders>
            <w:hideMark/>
          </w:tcPr>
          <w:p w14:paraId="03E55381" w14:textId="77777777" w:rsidR="00B64204" w:rsidRPr="00AB4E20" w:rsidRDefault="00B64204" w:rsidP="006D4BEF">
            <w:pPr>
              <w:spacing w:line="276" w:lineRule="auto"/>
              <w:contextualSpacing/>
              <w:rPr>
                <w:lang w:val="id-ID"/>
              </w:rPr>
            </w:pPr>
            <w:r w:rsidRPr="00AB4E20">
              <w:rPr>
                <w:lang w:val="id-ID"/>
              </w:rPr>
              <w:t>Y.5</w:t>
            </w:r>
          </w:p>
        </w:tc>
        <w:tc>
          <w:tcPr>
            <w:tcW w:w="0" w:type="auto"/>
            <w:tcBorders>
              <w:top w:val="single" w:sz="4" w:space="0" w:color="auto"/>
              <w:left w:val="single" w:sz="4" w:space="0" w:color="auto"/>
              <w:bottom w:val="single" w:sz="4" w:space="0" w:color="auto"/>
              <w:right w:val="single" w:sz="4" w:space="0" w:color="auto"/>
            </w:tcBorders>
            <w:hideMark/>
          </w:tcPr>
          <w:p w14:paraId="0FC1235B" w14:textId="77777777" w:rsidR="00B64204" w:rsidRPr="00AB4E20" w:rsidRDefault="00B64204" w:rsidP="006D4BEF">
            <w:pPr>
              <w:spacing w:line="276" w:lineRule="auto"/>
              <w:contextualSpacing/>
              <w:rPr>
                <w:lang w:val="id-ID"/>
              </w:rPr>
            </w:pPr>
            <w:r w:rsidRPr="00AB4E20">
              <w:rPr>
                <w:lang w:val="id-ID"/>
              </w:rPr>
              <w:t>0,713</w:t>
            </w:r>
          </w:p>
        </w:tc>
        <w:tc>
          <w:tcPr>
            <w:tcW w:w="0" w:type="auto"/>
            <w:tcBorders>
              <w:top w:val="single" w:sz="4" w:space="0" w:color="auto"/>
              <w:left w:val="single" w:sz="4" w:space="0" w:color="auto"/>
              <w:bottom w:val="single" w:sz="4" w:space="0" w:color="auto"/>
              <w:right w:val="single" w:sz="4" w:space="0" w:color="auto"/>
            </w:tcBorders>
            <w:hideMark/>
          </w:tcPr>
          <w:p w14:paraId="7F7602F7" w14:textId="77777777" w:rsidR="00B64204" w:rsidRPr="00AB4E20" w:rsidRDefault="00B64204" w:rsidP="006D4BEF">
            <w:pPr>
              <w:spacing w:line="276" w:lineRule="auto"/>
              <w:contextualSpacing/>
              <w:rPr>
                <w:lang w:val="id-ID"/>
              </w:rPr>
            </w:pPr>
            <w:r w:rsidRPr="00AB4E20">
              <w:rPr>
                <w:lang w:val="id-ID"/>
              </w:rPr>
              <w:t>0,2039</w:t>
            </w:r>
          </w:p>
        </w:tc>
        <w:tc>
          <w:tcPr>
            <w:tcW w:w="0" w:type="auto"/>
            <w:tcBorders>
              <w:top w:val="single" w:sz="4" w:space="0" w:color="auto"/>
              <w:left w:val="single" w:sz="4" w:space="0" w:color="auto"/>
              <w:bottom w:val="single" w:sz="4" w:space="0" w:color="auto"/>
              <w:right w:val="single" w:sz="4" w:space="0" w:color="auto"/>
            </w:tcBorders>
            <w:hideMark/>
          </w:tcPr>
          <w:p w14:paraId="6D5CC4AD" w14:textId="77777777" w:rsidR="00B64204" w:rsidRPr="00AB4E20" w:rsidRDefault="00B64204" w:rsidP="006D4BEF">
            <w:pPr>
              <w:spacing w:line="276" w:lineRule="auto"/>
              <w:contextualSpacing/>
              <w:rPr>
                <w:lang w:val="id-ID"/>
              </w:rPr>
            </w:pPr>
            <w:r w:rsidRPr="00AB4E20">
              <w:rPr>
                <w:lang w:val="id-ID"/>
              </w:rPr>
              <w:t>Valid</w:t>
            </w:r>
          </w:p>
        </w:tc>
      </w:tr>
    </w:tbl>
    <w:p w14:paraId="63871EB3" w14:textId="53611286" w:rsidR="00B64204" w:rsidRPr="00AB4E20" w:rsidRDefault="00B64204" w:rsidP="002A22D4">
      <w:pPr>
        <w:pStyle w:val="TeksIsi"/>
        <w:spacing w:line="276" w:lineRule="auto"/>
        <w:ind w:left="142" w:right="38"/>
        <w:jc w:val="both"/>
        <w:rPr>
          <w:lang w:val="id-ID"/>
        </w:rPr>
      </w:pPr>
      <w:r w:rsidRPr="00AB4E20">
        <w:rPr>
          <w:lang w:val="id-ID"/>
        </w:rPr>
        <w:t xml:space="preserve">Hasil diatas diartikan semua pernyataan pada variabel Keputusan pembelian </w:t>
      </w:r>
      <w:r w:rsidR="00AB4E20" w:rsidRPr="00AB4E20">
        <w:rPr>
          <w:lang w:val="id-ID"/>
        </w:rPr>
        <w:t>memiliki</w:t>
      </w:r>
      <w:r w:rsidRPr="00AB4E20">
        <w:rPr>
          <w:lang w:val="id-ID"/>
        </w:rPr>
        <w:t xml:space="preserve"> r hitung &gt; r tabel, maka dinyatakan valid.</w:t>
      </w:r>
    </w:p>
    <w:p w14:paraId="2100ED18" w14:textId="79281BA1" w:rsidR="00B64204" w:rsidRPr="00AB4E20" w:rsidRDefault="00B64204" w:rsidP="002A22D4">
      <w:pPr>
        <w:pStyle w:val="TeksIsi"/>
        <w:spacing w:line="276" w:lineRule="auto"/>
        <w:ind w:left="142" w:right="38"/>
        <w:jc w:val="both"/>
        <w:rPr>
          <w:lang w:val="id-ID"/>
        </w:rPr>
      </w:pPr>
      <w:r w:rsidRPr="00AB4E20">
        <w:rPr>
          <w:lang w:val="id-ID"/>
        </w:rPr>
        <w:t>Sedangkan Uji reliabilitas menunjukkan nilai Cronbach’s Alpha dari masing-masing variabel berada di atas 0,60, yang berarti seluruh instrumen reliabel dan layak digunakan.</w:t>
      </w:r>
    </w:p>
    <w:p w14:paraId="483F64C9" w14:textId="54872A75" w:rsidR="00B64204" w:rsidRPr="00AB4E20" w:rsidRDefault="00B64204" w:rsidP="00FA49AA">
      <w:pPr>
        <w:pStyle w:val="TeksIsi"/>
        <w:spacing w:line="276" w:lineRule="auto"/>
        <w:ind w:right="38"/>
        <w:jc w:val="center"/>
        <w:rPr>
          <w:lang w:val="id-ID"/>
        </w:rPr>
      </w:pPr>
      <w:r w:rsidRPr="00AB4E20">
        <w:rPr>
          <w:lang w:val="id-ID"/>
        </w:rPr>
        <w:t>Tabel 5</w:t>
      </w:r>
    </w:p>
    <w:p w14:paraId="6569BCA6" w14:textId="65DDDD95" w:rsidR="00F36E4C" w:rsidRPr="00AB4E20" w:rsidRDefault="00F36E4C" w:rsidP="00FA49AA">
      <w:pPr>
        <w:pStyle w:val="TeksIsi"/>
        <w:spacing w:line="276" w:lineRule="auto"/>
        <w:ind w:right="38"/>
        <w:jc w:val="center"/>
        <w:rPr>
          <w:lang w:val="id-ID"/>
        </w:rPr>
      </w:pPr>
      <w:r w:rsidRPr="00AB4E20">
        <w:rPr>
          <w:lang w:val="id-ID"/>
        </w:rPr>
        <w:t>Hasil Uji Reliabilitas</w:t>
      </w:r>
    </w:p>
    <w:tbl>
      <w:tblPr>
        <w:tblStyle w:val="KisiTabel"/>
        <w:tblW w:w="0" w:type="auto"/>
        <w:tblInd w:w="245" w:type="dxa"/>
        <w:tblLook w:val="04A0" w:firstRow="1" w:lastRow="0" w:firstColumn="1" w:lastColumn="0" w:noHBand="0" w:noVBand="1"/>
      </w:tblPr>
      <w:tblGrid>
        <w:gridCol w:w="1426"/>
        <w:gridCol w:w="1412"/>
        <w:gridCol w:w="1382"/>
      </w:tblGrid>
      <w:tr w:rsidR="00F36E4C" w:rsidRPr="00AB4E20" w14:paraId="6D553152" w14:textId="77777777" w:rsidTr="00FA49AA">
        <w:tc>
          <w:tcPr>
            <w:tcW w:w="1488" w:type="dxa"/>
          </w:tcPr>
          <w:p w14:paraId="3BA5039A" w14:textId="63160E58" w:rsidR="00F36E4C" w:rsidRPr="00AB4E20" w:rsidRDefault="00F36E4C" w:rsidP="006D4BEF">
            <w:pPr>
              <w:pStyle w:val="TeksIsi"/>
              <w:spacing w:line="276" w:lineRule="auto"/>
              <w:ind w:right="38"/>
              <w:jc w:val="center"/>
              <w:rPr>
                <w:lang w:val="id-ID"/>
              </w:rPr>
            </w:pPr>
            <w:r w:rsidRPr="00AB4E20">
              <w:rPr>
                <w:lang w:val="id-ID"/>
              </w:rPr>
              <w:t>Variabel</w:t>
            </w:r>
          </w:p>
        </w:tc>
        <w:tc>
          <w:tcPr>
            <w:tcW w:w="1488" w:type="dxa"/>
          </w:tcPr>
          <w:p w14:paraId="4488115F" w14:textId="0DCC22E5" w:rsidR="00F36E4C" w:rsidRPr="00AB4E20" w:rsidRDefault="00F36E4C" w:rsidP="006D4BEF">
            <w:pPr>
              <w:pStyle w:val="TeksIsi"/>
              <w:spacing w:line="276" w:lineRule="auto"/>
              <w:ind w:right="38"/>
              <w:jc w:val="center"/>
              <w:rPr>
                <w:i/>
                <w:iCs/>
                <w:lang w:val="id-ID"/>
              </w:rPr>
            </w:pPr>
            <w:r w:rsidRPr="00AB4E20">
              <w:rPr>
                <w:i/>
                <w:iCs/>
                <w:lang w:val="id-ID"/>
              </w:rPr>
              <w:t>Alpha Cronbach</w:t>
            </w:r>
          </w:p>
        </w:tc>
        <w:tc>
          <w:tcPr>
            <w:tcW w:w="1489" w:type="dxa"/>
          </w:tcPr>
          <w:p w14:paraId="330F4EF7" w14:textId="27BF3402" w:rsidR="00F36E4C" w:rsidRPr="00AB4E20" w:rsidRDefault="00F36E4C" w:rsidP="006D4BEF">
            <w:pPr>
              <w:pStyle w:val="TeksIsi"/>
              <w:spacing w:line="276" w:lineRule="auto"/>
              <w:ind w:right="38"/>
              <w:jc w:val="center"/>
              <w:rPr>
                <w:lang w:val="id-ID"/>
              </w:rPr>
            </w:pPr>
            <w:r w:rsidRPr="00AB4E20">
              <w:rPr>
                <w:lang w:val="id-ID"/>
              </w:rPr>
              <w:t>Ket</w:t>
            </w:r>
          </w:p>
        </w:tc>
      </w:tr>
      <w:tr w:rsidR="00F36E4C" w:rsidRPr="00AB4E20" w14:paraId="4F0CC9C5" w14:textId="77777777" w:rsidTr="00FA49AA">
        <w:tc>
          <w:tcPr>
            <w:tcW w:w="1488" w:type="dxa"/>
          </w:tcPr>
          <w:p w14:paraId="7851FD96" w14:textId="27C357F9" w:rsidR="00F36E4C" w:rsidRPr="00AB4E20" w:rsidRDefault="00F36E4C" w:rsidP="006D4BEF">
            <w:pPr>
              <w:pStyle w:val="TeksIsi"/>
              <w:spacing w:line="276" w:lineRule="auto"/>
              <w:ind w:right="38"/>
              <w:jc w:val="center"/>
              <w:rPr>
                <w:lang w:val="id-ID"/>
              </w:rPr>
            </w:pPr>
            <w:r w:rsidRPr="00AB4E20">
              <w:rPr>
                <w:lang w:val="id-ID"/>
              </w:rPr>
              <w:t>Citra Merek</w:t>
            </w:r>
          </w:p>
        </w:tc>
        <w:tc>
          <w:tcPr>
            <w:tcW w:w="1488" w:type="dxa"/>
          </w:tcPr>
          <w:p w14:paraId="7C7A6BC9" w14:textId="4500CB78" w:rsidR="00F36E4C" w:rsidRPr="00AB4E20" w:rsidRDefault="00F36E4C" w:rsidP="006D4BEF">
            <w:pPr>
              <w:pStyle w:val="TeksIsi"/>
              <w:spacing w:line="276" w:lineRule="auto"/>
              <w:ind w:right="38"/>
              <w:jc w:val="center"/>
              <w:rPr>
                <w:lang w:val="id-ID"/>
              </w:rPr>
            </w:pPr>
            <w:r w:rsidRPr="00AB4E20">
              <w:rPr>
                <w:lang w:val="id-ID"/>
              </w:rPr>
              <w:t>0,832</w:t>
            </w:r>
          </w:p>
        </w:tc>
        <w:tc>
          <w:tcPr>
            <w:tcW w:w="1489" w:type="dxa"/>
          </w:tcPr>
          <w:p w14:paraId="7F85E771" w14:textId="4D24D8A1" w:rsidR="00F36E4C" w:rsidRPr="00AB4E20" w:rsidRDefault="00F36E4C" w:rsidP="006D4BEF">
            <w:pPr>
              <w:pStyle w:val="TeksIsi"/>
              <w:spacing w:line="276" w:lineRule="auto"/>
              <w:ind w:right="38"/>
              <w:jc w:val="center"/>
              <w:rPr>
                <w:lang w:val="id-ID"/>
              </w:rPr>
            </w:pPr>
            <w:r w:rsidRPr="00AB4E20">
              <w:rPr>
                <w:lang w:val="id-ID"/>
              </w:rPr>
              <w:t>Reliabel</w:t>
            </w:r>
          </w:p>
        </w:tc>
      </w:tr>
      <w:tr w:rsidR="00F36E4C" w:rsidRPr="00AB4E20" w14:paraId="2755DFCA" w14:textId="77777777" w:rsidTr="00FA49AA">
        <w:tc>
          <w:tcPr>
            <w:tcW w:w="1488" w:type="dxa"/>
          </w:tcPr>
          <w:p w14:paraId="38A55DD0" w14:textId="491D8657" w:rsidR="00F36E4C" w:rsidRPr="00AB4E20" w:rsidRDefault="00F36E4C" w:rsidP="006D4BEF">
            <w:pPr>
              <w:pStyle w:val="TeksIsi"/>
              <w:spacing w:line="276" w:lineRule="auto"/>
              <w:ind w:right="38"/>
              <w:jc w:val="center"/>
              <w:rPr>
                <w:lang w:val="id-ID"/>
              </w:rPr>
            </w:pPr>
            <w:r w:rsidRPr="00AB4E20">
              <w:rPr>
                <w:lang w:val="id-ID"/>
              </w:rPr>
              <w:t>E-WOM</w:t>
            </w:r>
          </w:p>
        </w:tc>
        <w:tc>
          <w:tcPr>
            <w:tcW w:w="1488" w:type="dxa"/>
          </w:tcPr>
          <w:p w14:paraId="3B0CC6D6" w14:textId="1D1611E2" w:rsidR="00F36E4C" w:rsidRPr="00AB4E20" w:rsidRDefault="00F36E4C" w:rsidP="006D4BEF">
            <w:pPr>
              <w:pStyle w:val="TeksIsi"/>
              <w:spacing w:line="276" w:lineRule="auto"/>
              <w:ind w:right="38"/>
              <w:jc w:val="center"/>
              <w:rPr>
                <w:lang w:val="id-ID"/>
              </w:rPr>
            </w:pPr>
            <w:r w:rsidRPr="00AB4E20">
              <w:rPr>
                <w:lang w:val="id-ID"/>
              </w:rPr>
              <w:t>0,751</w:t>
            </w:r>
          </w:p>
        </w:tc>
        <w:tc>
          <w:tcPr>
            <w:tcW w:w="1489" w:type="dxa"/>
          </w:tcPr>
          <w:p w14:paraId="7434C426" w14:textId="3048DC77" w:rsidR="00F36E4C" w:rsidRPr="00AB4E20" w:rsidRDefault="00F36E4C" w:rsidP="006D4BEF">
            <w:pPr>
              <w:pStyle w:val="TeksIsi"/>
              <w:spacing w:line="276" w:lineRule="auto"/>
              <w:ind w:right="38"/>
              <w:jc w:val="center"/>
              <w:rPr>
                <w:lang w:val="id-ID"/>
              </w:rPr>
            </w:pPr>
            <w:r w:rsidRPr="00AB4E20">
              <w:rPr>
                <w:lang w:val="id-ID"/>
              </w:rPr>
              <w:t>Reliabel</w:t>
            </w:r>
          </w:p>
        </w:tc>
      </w:tr>
      <w:tr w:rsidR="00F36E4C" w:rsidRPr="00AB4E20" w14:paraId="181A10B5" w14:textId="77777777" w:rsidTr="00FA49AA">
        <w:tc>
          <w:tcPr>
            <w:tcW w:w="1488" w:type="dxa"/>
          </w:tcPr>
          <w:p w14:paraId="24771722" w14:textId="14C8BD69" w:rsidR="00F36E4C" w:rsidRPr="00AB4E20" w:rsidRDefault="00F36E4C" w:rsidP="006D4BEF">
            <w:pPr>
              <w:pStyle w:val="TeksIsi"/>
              <w:spacing w:line="276" w:lineRule="auto"/>
              <w:ind w:right="38"/>
              <w:jc w:val="center"/>
              <w:rPr>
                <w:lang w:val="id-ID"/>
              </w:rPr>
            </w:pPr>
            <w:r w:rsidRPr="00AB4E20">
              <w:rPr>
                <w:lang w:val="id-ID"/>
              </w:rPr>
              <w:t>Harga</w:t>
            </w:r>
          </w:p>
        </w:tc>
        <w:tc>
          <w:tcPr>
            <w:tcW w:w="1488" w:type="dxa"/>
          </w:tcPr>
          <w:p w14:paraId="07BF4986" w14:textId="4BDEC7EB" w:rsidR="00F36E4C" w:rsidRPr="00AB4E20" w:rsidRDefault="00F36E4C" w:rsidP="006D4BEF">
            <w:pPr>
              <w:pStyle w:val="TeksIsi"/>
              <w:spacing w:line="276" w:lineRule="auto"/>
              <w:ind w:right="38"/>
              <w:jc w:val="center"/>
              <w:rPr>
                <w:lang w:val="id-ID"/>
              </w:rPr>
            </w:pPr>
            <w:r w:rsidRPr="00AB4E20">
              <w:rPr>
                <w:lang w:val="id-ID"/>
              </w:rPr>
              <w:t>0,787</w:t>
            </w:r>
          </w:p>
        </w:tc>
        <w:tc>
          <w:tcPr>
            <w:tcW w:w="1489" w:type="dxa"/>
          </w:tcPr>
          <w:p w14:paraId="507448CF" w14:textId="3E7A7C26" w:rsidR="00F36E4C" w:rsidRPr="00AB4E20" w:rsidRDefault="00F36E4C" w:rsidP="006D4BEF">
            <w:pPr>
              <w:pStyle w:val="TeksIsi"/>
              <w:spacing w:line="276" w:lineRule="auto"/>
              <w:ind w:right="38"/>
              <w:jc w:val="center"/>
              <w:rPr>
                <w:lang w:val="id-ID"/>
              </w:rPr>
            </w:pPr>
            <w:r w:rsidRPr="00AB4E20">
              <w:rPr>
                <w:lang w:val="id-ID"/>
              </w:rPr>
              <w:t>Reliabel</w:t>
            </w:r>
          </w:p>
        </w:tc>
      </w:tr>
      <w:tr w:rsidR="00F36E4C" w:rsidRPr="00AB4E20" w14:paraId="73B59A89" w14:textId="77777777" w:rsidTr="00FA49AA">
        <w:tc>
          <w:tcPr>
            <w:tcW w:w="1488" w:type="dxa"/>
          </w:tcPr>
          <w:p w14:paraId="3AFFAB9F" w14:textId="5E7EE976" w:rsidR="00F36E4C" w:rsidRPr="00AB4E20" w:rsidRDefault="00F36E4C" w:rsidP="006D4BEF">
            <w:pPr>
              <w:pStyle w:val="TeksIsi"/>
              <w:spacing w:line="276" w:lineRule="auto"/>
              <w:ind w:right="38"/>
              <w:jc w:val="center"/>
              <w:rPr>
                <w:lang w:val="id-ID"/>
              </w:rPr>
            </w:pPr>
            <w:r w:rsidRPr="00AB4E20">
              <w:rPr>
                <w:lang w:val="id-ID"/>
              </w:rPr>
              <w:lastRenderedPageBreak/>
              <w:t>Keputusan Pembelian</w:t>
            </w:r>
          </w:p>
        </w:tc>
        <w:tc>
          <w:tcPr>
            <w:tcW w:w="1488" w:type="dxa"/>
          </w:tcPr>
          <w:p w14:paraId="7D67D19E" w14:textId="4808D326" w:rsidR="00F36E4C" w:rsidRPr="00AB4E20" w:rsidRDefault="00F36E4C" w:rsidP="006D4BEF">
            <w:pPr>
              <w:pStyle w:val="TeksIsi"/>
              <w:spacing w:line="276" w:lineRule="auto"/>
              <w:ind w:right="38"/>
              <w:jc w:val="center"/>
              <w:rPr>
                <w:lang w:val="id-ID"/>
              </w:rPr>
            </w:pPr>
            <w:r w:rsidRPr="00AB4E20">
              <w:rPr>
                <w:lang w:val="id-ID"/>
              </w:rPr>
              <w:t>0,757</w:t>
            </w:r>
          </w:p>
        </w:tc>
        <w:tc>
          <w:tcPr>
            <w:tcW w:w="1489" w:type="dxa"/>
          </w:tcPr>
          <w:p w14:paraId="12E198F5" w14:textId="6234DDE6" w:rsidR="00F36E4C" w:rsidRPr="00AB4E20" w:rsidRDefault="00F36E4C" w:rsidP="006D4BEF">
            <w:pPr>
              <w:pStyle w:val="TeksIsi"/>
              <w:spacing w:line="276" w:lineRule="auto"/>
              <w:ind w:right="38"/>
              <w:jc w:val="center"/>
              <w:rPr>
                <w:lang w:val="id-ID"/>
              </w:rPr>
            </w:pPr>
            <w:r w:rsidRPr="00AB4E20">
              <w:rPr>
                <w:lang w:val="id-ID"/>
              </w:rPr>
              <w:t>Reliabel</w:t>
            </w:r>
          </w:p>
        </w:tc>
      </w:tr>
    </w:tbl>
    <w:p w14:paraId="7475C549" w14:textId="3426C382" w:rsidR="00B64204" w:rsidRPr="00AB4E20" w:rsidRDefault="00F36E4C" w:rsidP="002A22D4">
      <w:pPr>
        <w:pStyle w:val="TeksIsi"/>
        <w:spacing w:line="276" w:lineRule="auto"/>
        <w:ind w:left="142" w:right="38"/>
        <w:jc w:val="both"/>
        <w:rPr>
          <w:lang w:val="id-ID"/>
        </w:rPr>
      </w:pPr>
      <w:r w:rsidRPr="00AB4E20">
        <w:rPr>
          <w:lang w:val="id-ID"/>
        </w:rPr>
        <w:t xml:space="preserve">Hasil pada tabel menunjukkan setiap variabel </w:t>
      </w:r>
      <w:r w:rsidR="00AB4E20" w:rsidRPr="00AB4E20">
        <w:rPr>
          <w:lang w:val="id-ID"/>
        </w:rPr>
        <w:t>memiliki</w:t>
      </w:r>
      <w:r w:rsidRPr="00AB4E20">
        <w:rPr>
          <w:lang w:val="id-ID"/>
        </w:rPr>
        <w:t xml:space="preserve"> nilai </w:t>
      </w:r>
      <w:r w:rsidRPr="00AB4E20">
        <w:rPr>
          <w:i/>
          <w:iCs/>
          <w:lang w:val="id-ID"/>
        </w:rPr>
        <w:t xml:space="preserve">alpha cronbach </w:t>
      </w:r>
      <w:r w:rsidRPr="00AB4E20">
        <w:rPr>
          <w:lang w:val="id-ID"/>
        </w:rPr>
        <w:t>&gt; 0,06. Sehingga dinyatakan setiap variabel reliabel.</w:t>
      </w:r>
    </w:p>
    <w:p w14:paraId="45811926" w14:textId="536F56E6" w:rsidR="00F36E4C" w:rsidRPr="00AB4E20" w:rsidRDefault="00F36E4C" w:rsidP="002A22D4">
      <w:pPr>
        <w:pStyle w:val="TeksIsi"/>
        <w:spacing w:line="276" w:lineRule="auto"/>
        <w:ind w:left="142" w:right="38"/>
        <w:jc w:val="both"/>
        <w:rPr>
          <w:b/>
          <w:bCs/>
          <w:lang w:val="id-ID"/>
        </w:rPr>
      </w:pPr>
      <w:r w:rsidRPr="00AB4E20">
        <w:rPr>
          <w:b/>
          <w:bCs/>
          <w:lang w:val="id-ID"/>
        </w:rPr>
        <w:t>Uji Asumsi Klasik</w:t>
      </w:r>
    </w:p>
    <w:p w14:paraId="1C49E0D4" w14:textId="4742FDA2" w:rsidR="00F36E4C" w:rsidRPr="00AB4E20" w:rsidRDefault="00F36E4C" w:rsidP="00FA49AA">
      <w:pPr>
        <w:pStyle w:val="TeksIsi"/>
        <w:spacing w:line="276" w:lineRule="auto"/>
        <w:ind w:right="38"/>
        <w:jc w:val="center"/>
        <w:rPr>
          <w:lang w:val="id-ID"/>
        </w:rPr>
      </w:pPr>
      <w:r w:rsidRPr="00AB4E20">
        <w:rPr>
          <w:lang w:val="id-ID"/>
        </w:rPr>
        <w:t>Tabel 6</w:t>
      </w:r>
    </w:p>
    <w:p w14:paraId="267D94B3" w14:textId="55E26B1C" w:rsidR="00F36E4C" w:rsidRPr="00AB4E20" w:rsidRDefault="00F36E4C" w:rsidP="00FA49AA">
      <w:pPr>
        <w:pStyle w:val="TeksIsi"/>
        <w:spacing w:line="276" w:lineRule="auto"/>
        <w:ind w:right="38"/>
        <w:jc w:val="center"/>
        <w:rPr>
          <w:lang w:val="id-ID"/>
        </w:rPr>
      </w:pPr>
      <w:r w:rsidRPr="00AB4E20">
        <w:rPr>
          <w:lang w:val="id-ID"/>
        </w:rPr>
        <w:t>Hasil Uji Normalitas</w:t>
      </w:r>
    </w:p>
    <w:tbl>
      <w:tblPr>
        <w:tblW w:w="3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32"/>
        <w:gridCol w:w="998"/>
        <w:gridCol w:w="1536"/>
      </w:tblGrid>
      <w:tr w:rsidR="00F36E4C" w:rsidRPr="00AB4E20" w14:paraId="5B1E3B06" w14:textId="77777777" w:rsidTr="00FA49AA">
        <w:trPr>
          <w:cantSplit/>
          <w:trHeight w:val="240"/>
          <w:jc w:val="center"/>
        </w:trPr>
        <w:tc>
          <w:tcPr>
            <w:tcW w:w="0" w:type="auto"/>
            <w:gridSpan w:val="3"/>
            <w:shd w:val="clear" w:color="auto" w:fill="FFFFFF"/>
            <w:vAlign w:val="center"/>
          </w:tcPr>
          <w:p w14:paraId="2A034942" w14:textId="77777777" w:rsidR="00F36E4C" w:rsidRPr="00AB4E20" w:rsidRDefault="00F36E4C" w:rsidP="006D4BEF">
            <w:pPr>
              <w:adjustRightInd w:val="0"/>
              <w:spacing w:line="276" w:lineRule="auto"/>
              <w:ind w:left="60" w:right="60"/>
              <w:jc w:val="center"/>
              <w:rPr>
                <w:i/>
                <w:iCs/>
                <w:color w:val="010205"/>
                <w:lang w:val="id-ID"/>
              </w:rPr>
            </w:pPr>
            <w:r w:rsidRPr="00AB4E20">
              <w:rPr>
                <w:b/>
                <w:bCs/>
                <w:i/>
                <w:iCs/>
                <w:color w:val="010205"/>
                <w:lang w:val="id-ID"/>
              </w:rPr>
              <w:t>One-Sample Kolmogorov-Smirnov Test</w:t>
            </w:r>
          </w:p>
        </w:tc>
      </w:tr>
      <w:tr w:rsidR="00F36E4C" w:rsidRPr="00AB4E20" w14:paraId="493A3C98" w14:textId="77777777" w:rsidTr="00FA49AA">
        <w:trPr>
          <w:cantSplit/>
          <w:trHeight w:val="499"/>
          <w:jc w:val="center"/>
        </w:trPr>
        <w:tc>
          <w:tcPr>
            <w:tcW w:w="0" w:type="auto"/>
            <w:gridSpan w:val="2"/>
            <w:shd w:val="clear" w:color="auto" w:fill="FFFFFF"/>
            <w:vAlign w:val="bottom"/>
          </w:tcPr>
          <w:p w14:paraId="31CB2B0C" w14:textId="77777777" w:rsidR="00F36E4C" w:rsidRPr="00AB4E20" w:rsidRDefault="00F36E4C" w:rsidP="006D4BEF">
            <w:pPr>
              <w:adjustRightInd w:val="0"/>
              <w:spacing w:line="276" w:lineRule="auto"/>
              <w:rPr>
                <w:lang w:val="id-ID"/>
              </w:rPr>
            </w:pPr>
          </w:p>
        </w:tc>
        <w:tc>
          <w:tcPr>
            <w:tcW w:w="0" w:type="auto"/>
            <w:shd w:val="clear" w:color="auto" w:fill="FFFFFF"/>
            <w:vAlign w:val="bottom"/>
          </w:tcPr>
          <w:p w14:paraId="5A3F4B57" w14:textId="77777777" w:rsidR="00F36E4C" w:rsidRPr="00AB4E20" w:rsidRDefault="00F36E4C" w:rsidP="006D4BEF">
            <w:pPr>
              <w:adjustRightInd w:val="0"/>
              <w:spacing w:line="276" w:lineRule="auto"/>
              <w:ind w:left="60" w:right="60"/>
              <w:jc w:val="center"/>
              <w:rPr>
                <w:i/>
                <w:iCs/>
                <w:lang w:val="id-ID"/>
              </w:rPr>
            </w:pPr>
            <w:r w:rsidRPr="00AB4E20">
              <w:rPr>
                <w:i/>
                <w:iCs/>
                <w:lang w:val="id-ID"/>
              </w:rPr>
              <w:t>Unstandardized Residual</w:t>
            </w:r>
          </w:p>
        </w:tc>
      </w:tr>
      <w:tr w:rsidR="00F36E4C" w:rsidRPr="00AB4E20" w14:paraId="6A384E97" w14:textId="77777777" w:rsidTr="00FA49AA">
        <w:trPr>
          <w:cantSplit/>
          <w:trHeight w:val="240"/>
          <w:jc w:val="center"/>
        </w:trPr>
        <w:tc>
          <w:tcPr>
            <w:tcW w:w="0" w:type="auto"/>
            <w:gridSpan w:val="2"/>
            <w:shd w:val="clear" w:color="auto" w:fill="E0E0E0"/>
          </w:tcPr>
          <w:p w14:paraId="5A3373F3" w14:textId="77777777" w:rsidR="00F36E4C" w:rsidRPr="00AB4E20" w:rsidRDefault="00F36E4C" w:rsidP="006D4BEF">
            <w:pPr>
              <w:adjustRightInd w:val="0"/>
              <w:spacing w:line="276" w:lineRule="auto"/>
              <w:ind w:left="60" w:right="60"/>
              <w:rPr>
                <w:i/>
                <w:iCs/>
                <w:lang w:val="id-ID"/>
              </w:rPr>
            </w:pPr>
            <w:r w:rsidRPr="00AB4E20">
              <w:rPr>
                <w:i/>
                <w:iCs/>
                <w:lang w:val="id-ID"/>
              </w:rPr>
              <w:t>N</w:t>
            </w:r>
          </w:p>
        </w:tc>
        <w:tc>
          <w:tcPr>
            <w:tcW w:w="0" w:type="auto"/>
            <w:shd w:val="clear" w:color="auto" w:fill="auto"/>
          </w:tcPr>
          <w:p w14:paraId="02F41E3A" w14:textId="77777777" w:rsidR="00F36E4C" w:rsidRPr="00AB4E20" w:rsidRDefault="00F36E4C" w:rsidP="006D4BEF">
            <w:pPr>
              <w:adjustRightInd w:val="0"/>
              <w:spacing w:line="276" w:lineRule="auto"/>
              <w:ind w:left="60" w:right="60"/>
              <w:jc w:val="right"/>
              <w:rPr>
                <w:lang w:val="id-ID"/>
              </w:rPr>
            </w:pPr>
            <w:r w:rsidRPr="00AB4E20">
              <w:rPr>
                <w:lang w:val="id-ID"/>
              </w:rPr>
              <w:t>93</w:t>
            </w:r>
          </w:p>
        </w:tc>
      </w:tr>
      <w:tr w:rsidR="00F36E4C" w:rsidRPr="00AB4E20" w14:paraId="5A25E95A" w14:textId="77777777" w:rsidTr="00FA49AA">
        <w:trPr>
          <w:cantSplit/>
          <w:trHeight w:val="240"/>
          <w:jc w:val="center"/>
        </w:trPr>
        <w:tc>
          <w:tcPr>
            <w:tcW w:w="0" w:type="auto"/>
            <w:vMerge w:val="restart"/>
            <w:shd w:val="clear" w:color="auto" w:fill="E0E0E0"/>
          </w:tcPr>
          <w:p w14:paraId="0D2BE78E" w14:textId="77777777" w:rsidR="00F36E4C" w:rsidRPr="00AB4E20" w:rsidRDefault="00F36E4C" w:rsidP="006D4BEF">
            <w:pPr>
              <w:adjustRightInd w:val="0"/>
              <w:spacing w:line="276" w:lineRule="auto"/>
              <w:ind w:left="60" w:right="60"/>
              <w:rPr>
                <w:i/>
                <w:iCs/>
                <w:lang w:val="id-ID"/>
              </w:rPr>
            </w:pPr>
            <w:r w:rsidRPr="00AB4E20">
              <w:rPr>
                <w:i/>
                <w:iCs/>
                <w:lang w:val="id-ID"/>
              </w:rPr>
              <w:t>Normal Parameters</w:t>
            </w:r>
            <w:r w:rsidRPr="00AB4E20">
              <w:rPr>
                <w:i/>
                <w:iCs/>
                <w:vertAlign w:val="superscript"/>
                <w:lang w:val="id-ID"/>
              </w:rPr>
              <w:t>a,b</w:t>
            </w:r>
          </w:p>
        </w:tc>
        <w:tc>
          <w:tcPr>
            <w:tcW w:w="0" w:type="auto"/>
            <w:shd w:val="clear" w:color="auto" w:fill="E0E0E0"/>
          </w:tcPr>
          <w:p w14:paraId="685EDDE4" w14:textId="77777777" w:rsidR="00F36E4C" w:rsidRPr="00AB4E20" w:rsidRDefault="00F36E4C" w:rsidP="006D4BEF">
            <w:pPr>
              <w:adjustRightInd w:val="0"/>
              <w:spacing w:line="276" w:lineRule="auto"/>
              <w:ind w:left="60" w:right="60"/>
              <w:rPr>
                <w:i/>
                <w:iCs/>
                <w:lang w:val="id-ID"/>
              </w:rPr>
            </w:pPr>
            <w:r w:rsidRPr="00AB4E20">
              <w:rPr>
                <w:i/>
                <w:iCs/>
                <w:lang w:val="id-ID"/>
              </w:rPr>
              <w:t>Mean</w:t>
            </w:r>
          </w:p>
        </w:tc>
        <w:tc>
          <w:tcPr>
            <w:tcW w:w="0" w:type="auto"/>
            <w:shd w:val="clear" w:color="auto" w:fill="auto"/>
          </w:tcPr>
          <w:p w14:paraId="1A737395" w14:textId="77777777" w:rsidR="00F36E4C" w:rsidRPr="00AB4E20" w:rsidRDefault="00F36E4C" w:rsidP="006D4BEF">
            <w:pPr>
              <w:adjustRightInd w:val="0"/>
              <w:spacing w:line="276" w:lineRule="auto"/>
              <w:ind w:left="60" w:right="60"/>
              <w:jc w:val="right"/>
              <w:rPr>
                <w:lang w:val="id-ID"/>
              </w:rPr>
            </w:pPr>
            <w:r w:rsidRPr="00AB4E20">
              <w:rPr>
                <w:lang w:val="id-ID"/>
              </w:rPr>
              <w:t>.0000000</w:t>
            </w:r>
          </w:p>
        </w:tc>
      </w:tr>
      <w:tr w:rsidR="00F36E4C" w:rsidRPr="00AB4E20" w14:paraId="56846ECA" w14:textId="77777777" w:rsidTr="00FA49AA">
        <w:trPr>
          <w:cantSplit/>
          <w:trHeight w:val="126"/>
          <w:jc w:val="center"/>
        </w:trPr>
        <w:tc>
          <w:tcPr>
            <w:tcW w:w="0" w:type="auto"/>
            <w:vMerge/>
            <w:shd w:val="clear" w:color="auto" w:fill="E0E0E0"/>
          </w:tcPr>
          <w:p w14:paraId="7B7613CF" w14:textId="77777777" w:rsidR="00F36E4C" w:rsidRPr="00AB4E20" w:rsidRDefault="00F36E4C" w:rsidP="006D4BEF">
            <w:pPr>
              <w:adjustRightInd w:val="0"/>
              <w:spacing w:line="276" w:lineRule="auto"/>
              <w:rPr>
                <w:i/>
                <w:iCs/>
                <w:lang w:val="id-ID"/>
              </w:rPr>
            </w:pPr>
          </w:p>
        </w:tc>
        <w:tc>
          <w:tcPr>
            <w:tcW w:w="0" w:type="auto"/>
            <w:shd w:val="clear" w:color="auto" w:fill="E0E0E0"/>
          </w:tcPr>
          <w:p w14:paraId="7BE2DE89" w14:textId="77777777" w:rsidR="00F36E4C" w:rsidRPr="00AB4E20" w:rsidRDefault="00F36E4C" w:rsidP="006D4BEF">
            <w:pPr>
              <w:adjustRightInd w:val="0"/>
              <w:spacing w:line="276" w:lineRule="auto"/>
              <w:ind w:left="60" w:right="60"/>
              <w:rPr>
                <w:i/>
                <w:iCs/>
                <w:lang w:val="id-ID"/>
              </w:rPr>
            </w:pPr>
            <w:r w:rsidRPr="00AB4E20">
              <w:rPr>
                <w:i/>
                <w:iCs/>
                <w:lang w:val="id-ID"/>
              </w:rPr>
              <w:t>Std. Deviation</w:t>
            </w:r>
          </w:p>
        </w:tc>
        <w:tc>
          <w:tcPr>
            <w:tcW w:w="0" w:type="auto"/>
            <w:shd w:val="clear" w:color="auto" w:fill="auto"/>
          </w:tcPr>
          <w:p w14:paraId="4980352A" w14:textId="77777777" w:rsidR="00F36E4C" w:rsidRPr="00AB4E20" w:rsidRDefault="00F36E4C" w:rsidP="006D4BEF">
            <w:pPr>
              <w:adjustRightInd w:val="0"/>
              <w:spacing w:line="276" w:lineRule="auto"/>
              <w:ind w:left="60" w:right="60"/>
              <w:jc w:val="right"/>
              <w:rPr>
                <w:lang w:val="id-ID"/>
              </w:rPr>
            </w:pPr>
            <w:r w:rsidRPr="00AB4E20">
              <w:rPr>
                <w:lang w:val="id-ID"/>
              </w:rPr>
              <w:t>1.77794344</w:t>
            </w:r>
          </w:p>
        </w:tc>
      </w:tr>
      <w:tr w:rsidR="00F36E4C" w:rsidRPr="00AB4E20" w14:paraId="30014EEA" w14:textId="77777777" w:rsidTr="00FA49AA">
        <w:trPr>
          <w:cantSplit/>
          <w:trHeight w:val="240"/>
          <w:jc w:val="center"/>
        </w:trPr>
        <w:tc>
          <w:tcPr>
            <w:tcW w:w="0" w:type="auto"/>
            <w:vMerge w:val="restart"/>
            <w:shd w:val="clear" w:color="auto" w:fill="E0E0E0"/>
          </w:tcPr>
          <w:p w14:paraId="319B0FC1" w14:textId="77777777" w:rsidR="00F36E4C" w:rsidRPr="00AB4E20" w:rsidRDefault="00F36E4C" w:rsidP="006D4BEF">
            <w:pPr>
              <w:adjustRightInd w:val="0"/>
              <w:spacing w:line="276" w:lineRule="auto"/>
              <w:ind w:left="60" w:right="60"/>
              <w:rPr>
                <w:i/>
                <w:iCs/>
                <w:lang w:val="id-ID"/>
              </w:rPr>
            </w:pPr>
            <w:r w:rsidRPr="00AB4E20">
              <w:rPr>
                <w:i/>
                <w:iCs/>
                <w:lang w:val="id-ID"/>
              </w:rPr>
              <w:t>Most Extreme Differences</w:t>
            </w:r>
          </w:p>
        </w:tc>
        <w:tc>
          <w:tcPr>
            <w:tcW w:w="0" w:type="auto"/>
            <w:shd w:val="clear" w:color="auto" w:fill="E0E0E0"/>
          </w:tcPr>
          <w:p w14:paraId="24B826D2" w14:textId="77777777" w:rsidR="00F36E4C" w:rsidRPr="00AB4E20" w:rsidRDefault="00F36E4C" w:rsidP="006D4BEF">
            <w:pPr>
              <w:adjustRightInd w:val="0"/>
              <w:spacing w:line="276" w:lineRule="auto"/>
              <w:ind w:left="60" w:right="60"/>
              <w:rPr>
                <w:i/>
                <w:iCs/>
                <w:lang w:val="id-ID"/>
              </w:rPr>
            </w:pPr>
            <w:r w:rsidRPr="00AB4E20">
              <w:rPr>
                <w:i/>
                <w:iCs/>
                <w:lang w:val="id-ID"/>
              </w:rPr>
              <w:t>Absolute</w:t>
            </w:r>
          </w:p>
        </w:tc>
        <w:tc>
          <w:tcPr>
            <w:tcW w:w="0" w:type="auto"/>
            <w:shd w:val="clear" w:color="auto" w:fill="auto"/>
          </w:tcPr>
          <w:p w14:paraId="47B6199C" w14:textId="77777777" w:rsidR="00F36E4C" w:rsidRPr="00AB4E20" w:rsidRDefault="00F36E4C" w:rsidP="006D4BEF">
            <w:pPr>
              <w:adjustRightInd w:val="0"/>
              <w:spacing w:line="276" w:lineRule="auto"/>
              <w:ind w:left="60" w:right="60"/>
              <w:jc w:val="right"/>
              <w:rPr>
                <w:lang w:val="id-ID"/>
              </w:rPr>
            </w:pPr>
            <w:r w:rsidRPr="00AB4E20">
              <w:rPr>
                <w:lang w:val="id-ID"/>
              </w:rPr>
              <w:t>.073</w:t>
            </w:r>
          </w:p>
        </w:tc>
      </w:tr>
      <w:tr w:rsidR="00F36E4C" w:rsidRPr="00AB4E20" w14:paraId="1D3D32B3" w14:textId="77777777" w:rsidTr="00FA49AA">
        <w:trPr>
          <w:cantSplit/>
          <w:trHeight w:val="126"/>
          <w:jc w:val="center"/>
        </w:trPr>
        <w:tc>
          <w:tcPr>
            <w:tcW w:w="0" w:type="auto"/>
            <w:vMerge/>
            <w:shd w:val="clear" w:color="auto" w:fill="E0E0E0"/>
          </w:tcPr>
          <w:p w14:paraId="3D3D274C" w14:textId="77777777" w:rsidR="00F36E4C" w:rsidRPr="00AB4E20" w:rsidRDefault="00F36E4C" w:rsidP="006D4BEF">
            <w:pPr>
              <w:adjustRightInd w:val="0"/>
              <w:spacing w:line="276" w:lineRule="auto"/>
              <w:rPr>
                <w:lang w:val="id-ID"/>
              </w:rPr>
            </w:pPr>
          </w:p>
        </w:tc>
        <w:tc>
          <w:tcPr>
            <w:tcW w:w="0" w:type="auto"/>
            <w:shd w:val="clear" w:color="auto" w:fill="E0E0E0"/>
          </w:tcPr>
          <w:p w14:paraId="6E19629A" w14:textId="77777777" w:rsidR="00F36E4C" w:rsidRPr="00AB4E20" w:rsidRDefault="00F36E4C" w:rsidP="006D4BEF">
            <w:pPr>
              <w:adjustRightInd w:val="0"/>
              <w:spacing w:line="276" w:lineRule="auto"/>
              <w:ind w:left="60" w:right="60"/>
              <w:rPr>
                <w:i/>
                <w:iCs/>
                <w:lang w:val="id-ID"/>
              </w:rPr>
            </w:pPr>
            <w:r w:rsidRPr="00AB4E20">
              <w:rPr>
                <w:i/>
                <w:iCs/>
                <w:lang w:val="id-ID"/>
              </w:rPr>
              <w:t>Positive</w:t>
            </w:r>
          </w:p>
        </w:tc>
        <w:tc>
          <w:tcPr>
            <w:tcW w:w="0" w:type="auto"/>
            <w:shd w:val="clear" w:color="auto" w:fill="auto"/>
          </w:tcPr>
          <w:p w14:paraId="5EE89F89" w14:textId="77777777" w:rsidR="00F36E4C" w:rsidRPr="00AB4E20" w:rsidRDefault="00F36E4C" w:rsidP="006D4BEF">
            <w:pPr>
              <w:adjustRightInd w:val="0"/>
              <w:spacing w:line="276" w:lineRule="auto"/>
              <w:ind w:left="60" w:right="60"/>
              <w:jc w:val="right"/>
              <w:rPr>
                <w:lang w:val="id-ID"/>
              </w:rPr>
            </w:pPr>
            <w:r w:rsidRPr="00AB4E20">
              <w:rPr>
                <w:lang w:val="id-ID"/>
              </w:rPr>
              <w:t>.067</w:t>
            </w:r>
          </w:p>
        </w:tc>
      </w:tr>
      <w:tr w:rsidR="00F36E4C" w:rsidRPr="00AB4E20" w14:paraId="78981F6D" w14:textId="77777777" w:rsidTr="00FA49AA">
        <w:trPr>
          <w:cantSplit/>
          <w:trHeight w:val="126"/>
          <w:jc w:val="center"/>
        </w:trPr>
        <w:tc>
          <w:tcPr>
            <w:tcW w:w="0" w:type="auto"/>
            <w:vMerge/>
            <w:shd w:val="clear" w:color="auto" w:fill="E0E0E0"/>
          </w:tcPr>
          <w:p w14:paraId="4FCEAE08" w14:textId="77777777" w:rsidR="00F36E4C" w:rsidRPr="00AB4E20" w:rsidRDefault="00F36E4C" w:rsidP="006D4BEF">
            <w:pPr>
              <w:adjustRightInd w:val="0"/>
              <w:spacing w:line="276" w:lineRule="auto"/>
              <w:rPr>
                <w:lang w:val="id-ID"/>
              </w:rPr>
            </w:pPr>
          </w:p>
        </w:tc>
        <w:tc>
          <w:tcPr>
            <w:tcW w:w="0" w:type="auto"/>
            <w:shd w:val="clear" w:color="auto" w:fill="E0E0E0"/>
          </w:tcPr>
          <w:p w14:paraId="46F73ACE" w14:textId="77777777" w:rsidR="00F36E4C" w:rsidRPr="00AB4E20" w:rsidRDefault="00F36E4C" w:rsidP="006D4BEF">
            <w:pPr>
              <w:adjustRightInd w:val="0"/>
              <w:spacing w:line="276" w:lineRule="auto"/>
              <w:ind w:left="60" w:right="60"/>
              <w:rPr>
                <w:i/>
                <w:iCs/>
                <w:lang w:val="id-ID"/>
              </w:rPr>
            </w:pPr>
            <w:r w:rsidRPr="00AB4E20">
              <w:rPr>
                <w:i/>
                <w:iCs/>
                <w:lang w:val="id-ID"/>
              </w:rPr>
              <w:t>Negative</w:t>
            </w:r>
          </w:p>
        </w:tc>
        <w:tc>
          <w:tcPr>
            <w:tcW w:w="0" w:type="auto"/>
            <w:shd w:val="clear" w:color="auto" w:fill="auto"/>
          </w:tcPr>
          <w:p w14:paraId="1597B8C5" w14:textId="77777777" w:rsidR="00F36E4C" w:rsidRPr="00AB4E20" w:rsidRDefault="00F36E4C" w:rsidP="006D4BEF">
            <w:pPr>
              <w:adjustRightInd w:val="0"/>
              <w:spacing w:line="276" w:lineRule="auto"/>
              <w:ind w:left="60" w:right="60"/>
              <w:jc w:val="right"/>
              <w:rPr>
                <w:lang w:val="id-ID"/>
              </w:rPr>
            </w:pPr>
            <w:r w:rsidRPr="00AB4E20">
              <w:rPr>
                <w:lang w:val="id-ID"/>
              </w:rPr>
              <w:t>-.073</w:t>
            </w:r>
          </w:p>
        </w:tc>
      </w:tr>
      <w:tr w:rsidR="00F36E4C" w:rsidRPr="00AB4E20" w14:paraId="07C90F91" w14:textId="77777777" w:rsidTr="00FA49AA">
        <w:trPr>
          <w:cantSplit/>
          <w:trHeight w:val="225"/>
          <w:jc w:val="center"/>
        </w:trPr>
        <w:tc>
          <w:tcPr>
            <w:tcW w:w="0" w:type="auto"/>
            <w:gridSpan w:val="2"/>
            <w:shd w:val="clear" w:color="auto" w:fill="E0E0E0"/>
          </w:tcPr>
          <w:p w14:paraId="7EFA8BD5" w14:textId="77777777" w:rsidR="00F36E4C" w:rsidRPr="00AB4E20" w:rsidRDefault="00F36E4C" w:rsidP="006D4BEF">
            <w:pPr>
              <w:adjustRightInd w:val="0"/>
              <w:spacing w:line="276" w:lineRule="auto"/>
              <w:ind w:left="60" w:right="60"/>
              <w:rPr>
                <w:i/>
                <w:iCs/>
                <w:lang w:val="id-ID"/>
              </w:rPr>
            </w:pPr>
            <w:r w:rsidRPr="00AB4E20">
              <w:rPr>
                <w:i/>
                <w:iCs/>
                <w:lang w:val="id-ID"/>
              </w:rPr>
              <w:t>Test Statistic</w:t>
            </w:r>
          </w:p>
        </w:tc>
        <w:tc>
          <w:tcPr>
            <w:tcW w:w="0" w:type="auto"/>
            <w:shd w:val="clear" w:color="auto" w:fill="auto"/>
          </w:tcPr>
          <w:p w14:paraId="6CD378AA" w14:textId="77777777" w:rsidR="00F36E4C" w:rsidRPr="00AB4E20" w:rsidRDefault="00F36E4C" w:rsidP="006D4BEF">
            <w:pPr>
              <w:adjustRightInd w:val="0"/>
              <w:spacing w:line="276" w:lineRule="auto"/>
              <w:ind w:left="60" w:right="60"/>
              <w:jc w:val="right"/>
              <w:rPr>
                <w:lang w:val="id-ID"/>
              </w:rPr>
            </w:pPr>
            <w:r w:rsidRPr="00AB4E20">
              <w:rPr>
                <w:lang w:val="id-ID"/>
              </w:rPr>
              <w:t>.073</w:t>
            </w:r>
          </w:p>
        </w:tc>
      </w:tr>
      <w:tr w:rsidR="00F36E4C" w:rsidRPr="00AB4E20" w14:paraId="6DA128CE" w14:textId="77777777" w:rsidTr="00FA49AA">
        <w:trPr>
          <w:cantSplit/>
          <w:trHeight w:val="240"/>
          <w:jc w:val="center"/>
        </w:trPr>
        <w:tc>
          <w:tcPr>
            <w:tcW w:w="0" w:type="auto"/>
            <w:gridSpan w:val="2"/>
            <w:shd w:val="clear" w:color="auto" w:fill="E0E0E0"/>
          </w:tcPr>
          <w:p w14:paraId="4766E041" w14:textId="77777777" w:rsidR="00F36E4C" w:rsidRPr="00AB4E20" w:rsidRDefault="00F36E4C" w:rsidP="006D4BEF">
            <w:pPr>
              <w:adjustRightInd w:val="0"/>
              <w:spacing w:line="276" w:lineRule="auto"/>
              <w:ind w:left="60" w:right="60"/>
              <w:rPr>
                <w:i/>
                <w:iCs/>
                <w:lang w:val="id-ID"/>
              </w:rPr>
            </w:pPr>
            <w:r w:rsidRPr="00AB4E20">
              <w:rPr>
                <w:i/>
                <w:iCs/>
                <w:lang w:val="id-ID"/>
              </w:rPr>
              <w:t>Asymp. Sig. (2-tailed)</w:t>
            </w:r>
            <w:r w:rsidRPr="00AB4E20">
              <w:rPr>
                <w:i/>
                <w:iCs/>
                <w:vertAlign w:val="superscript"/>
                <w:lang w:val="id-ID"/>
              </w:rPr>
              <w:t>c</w:t>
            </w:r>
          </w:p>
        </w:tc>
        <w:tc>
          <w:tcPr>
            <w:tcW w:w="0" w:type="auto"/>
            <w:shd w:val="clear" w:color="auto" w:fill="auto"/>
          </w:tcPr>
          <w:p w14:paraId="50B5E864" w14:textId="77777777" w:rsidR="00F36E4C" w:rsidRPr="00AB4E20" w:rsidRDefault="00F36E4C" w:rsidP="006D4BEF">
            <w:pPr>
              <w:adjustRightInd w:val="0"/>
              <w:spacing w:line="276" w:lineRule="auto"/>
              <w:ind w:left="60" w:right="60"/>
              <w:jc w:val="right"/>
              <w:rPr>
                <w:lang w:val="id-ID"/>
              </w:rPr>
            </w:pPr>
            <w:r w:rsidRPr="00AB4E20">
              <w:rPr>
                <w:lang w:val="id-ID"/>
              </w:rPr>
              <w:t>.200</w:t>
            </w:r>
            <w:r w:rsidRPr="00AB4E20">
              <w:rPr>
                <w:vertAlign w:val="superscript"/>
                <w:lang w:val="id-ID"/>
              </w:rPr>
              <w:t>d</w:t>
            </w:r>
          </w:p>
        </w:tc>
      </w:tr>
    </w:tbl>
    <w:p w14:paraId="074D7CEA" w14:textId="14D6AB4E" w:rsidR="00F36E4C" w:rsidRPr="00AB4E20" w:rsidRDefault="001F1CE0" w:rsidP="001F1CE0">
      <w:pPr>
        <w:spacing w:line="276" w:lineRule="auto"/>
        <w:ind w:left="142"/>
        <w:jc w:val="both"/>
        <w:rPr>
          <w:lang w:val="id-ID"/>
        </w:rPr>
      </w:pPr>
      <w:r w:rsidRPr="00AB4E20">
        <w:rPr>
          <w:lang w:val="id-ID"/>
        </w:rPr>
        <w:t>H</w:t>
      </w:r>
      <w:r w:rsidR="00F36E4C" w:rsidRPr="00AB4E20">
        <w:rPr>
          <w:lang w:val="id-ID"/>
        </w:rPr>
        <w:t xml:space="preserve">asil uji Kolmogorov-Smirnov menunjukkan nilai </w:t>
      </w:r>
      <w:r w:rsidR="00F36E4C" w:rsidRPr="00AB4E20">
        <w:rPr>
          <w:i/>
          <w:iCs/>
          <w:lang w:val="id-ID"/>
        </w:rPr>
        <w:t>Asymp. Sig. (2-tailed)</w:t>
      </w:r>
      <w:r w:rsidR="00F36E4C" w:rsidRPr="00AB4E20">
        <w:rPr>
          <w:lang w:val="id-ID"/>
        </w:rPr>
        <w:t xml:space="preserve"> sebesar 0,200, yang lebih besar dari nilai signifikansi α = 0,05, yang mengindikasikan bahwa data residual dalam model, yang melibatkan variabel Citra Merek, Harga, dan </w:t>
      </w:r>
      <w:r w:rsidR="00F36E4C" w:rsidRPr="00AB4E20">
        <w:rPr>
          <w:i/>
          <w:iCs/>
          <w:lang w:val="id-ID"/>
        </w:rPr>
        <w:t xml:space="preserve">Electronic Word of Mouth </w:t>
      </w:r>
      <w:r w:rsidR="00F36E4C" w:rsidRPr="00AB4E20">
        <w:rPr>
          <w:lang w:val="id-ID"/>
        </w:rPr>
        <w:t>(e-WOM) terhadap Keputusan Pembelian, mengikuti distribusi normal. Dengan demikian, asumsi normalitas dalam analisis regresi telah terpenuhi.</w:t>
      </w:r>
    </w:p>
    <w:p w14:paraId="5DE4B512" w14:textId="0DEFC6E4" w:rsidR="00F36E4C" w:rsidRPr="00AB4E20" w:rsidRDefault="00877804" w:rsidP="00FA49AA">
      <w:pPr>
        <w:pStyle w:val="TeksIsi"/>
        <w:spacing w:line="276" w:lineRule="auto"/>
        <w:ind w:right="38"/>
        <w:jc w:val="center"/>
        <w:rPr>
          <w:lang w:val="id-ID"/>
        </w:rPr>
      </w:pPr>
      <w:r w:rsidRPr="00AB4E20">
        <w:rPr>
          <w:lang w:val="id-ID"/>
        </w:rPr>
        <w:t>Tabel 7</w:t>
      </w:r>
    </w:p>
    <w:p w14:paraId="1F55CB97" w14:textId="2B10AF94" w:rsidR="00877804" w:rsidRPr="00AB4E20" w:rsidRDefault="00877804" w:rsidP="00FA49AA">
      <w:pPr>
        <w:pStyle w:val="TeksIsi"/>
        <w:spacing w:line="276" w:lineRule="auto"/>
        <w:ind w:right="38"/>
        <w:jc w:val="center"/>
        <w:rPr>
          <w:lang w:val="id-ID"/>
        </w:rPr>
      </w:pPr>
      <w:r w:rsidRPr="00AB4E20">
        <w:rPr>
          <w:lang w:val="id-ID"/>
        </w:rPr>
        <w:t>Hasil Uji Multikolinearitas</w:t>
      </w:r>
    </w:p>
    <w:tbl>
      <w:tblPr>
        <w:tblW w:w="3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054"/>
        <w:gridCol w:w="1138"/>
        <w:gridCol w:w="1030"/>
      </w:tblGrid>
      <w:tr w:rsidR="00877804" w:rsidRPr="00AB4E20" w14:paraId="349BDA8B" w14:textId="77777777" w:rsidTr="00FA49AA">
        <w:trPr>
          <w:cantSplit/>
          <w:jc w:val="center"/>
        </w:trPr>
        <w:tc>
          <w:tcPr>
            <w:tcW w:w="3643" w:type="dxa"/>
            <w:gridSpan w:val="4"/>
            <w:shd w:val="clear" w:color="auto" w:fill="FFFFFF"/>
            <w:vAlign w:val="center"/>
          </w:tcPr>
          <w:p w14:paraId="324FA5E4" w14:textId="77777777" w:rsidR="00877804" w:rsidRPr="00AB4E20" w:rsidRDefault="00877804" w:rsidP="006D4BEF">
            <w:pPr>
              <w:adjustRightInd w:val="0"/>
              <w:spacing w:line="276" w:lineRule="auto"/>
              <w:ind w:left="60" w:right="60"/>
              <w:jc w:val="center"/>
              <w:rPr>
                <w:i/>
                <w:iCs/>
                <w:lang w:val="id-ID"/>
              </w:rPr>
            </w:pPr>
            <w:r w:rsidRPr="00AB4E20">
              <w:rPr>
                <w:b/>
                <w:bCs/>
                <w:i/>
                <w:iCs/>
                <w:lang w:val="id-ID"/>
              </w:rPr>
              <w:t>Coefficients</w:t>
            </w:r>
            <w:r w:rsidRPr="00AB4E20">
              <w:rPr>
                <w:b/>
                <w:bCs/>
                <w:i/>
                <w:iCs/>
                <w:vertAlign w:val="superscript"/>
                <w:lang w:val="id-ID"/>
              </w:rPr>
              <w:t>a</w:t>
            </w:r>
          </w:p>
        </w:tc>
      </w:tr>
      <w:tr w:rsidR="00877804" w:rsidRPr="00AB4E20" w14:paraId="0B2E368B" w14:textId="77777777" w:rsidTr="00FA49AA">
        <w:trPr>
          <w:cantSplit/>
          <w:jc w:val="center"/>
        </w:trPr>
        <w:tc>
          <w:tcPr>
            <w:tcW w:w="1475" w:type="dxa"/>
            <w:gridSpan w:val="2"/>
            <w:vMerge w:val="restart"/>
            <w:shd w:val="clear" w:color="auto" w:fill="FFFFFF"/>
            <w:vAlign w:val="bottom"/>
          </w:tcPr>
          <w:p w14:paraId="5A1BE19C" w14:textId="77777777" w:rsidR="00877804" w:rsidRPr="00AB4E20" w:rsidRDefault="00877804" w:rsidP="006D4BEF">
            <w:pPr>
              <w:adjustRightInd w:val="0"/>
              <w:spacing w:line="276" w:lineRule="auto"/>
              <w:ind w:left="60" w:right="60"/>
              <w:rPr>
                <w:i/>
                <w:iCs/>
                <w:lang w:val="id-ID"/>
              </w:rPr>
            </w:pPr>
            <w:r w:rsidRPr="00AB4E20">
              <w:rPr>
                <w:i/>
                <w:iCs/>
                <w:lang w:val="id-ID"/>
              </w:rPr>
              <w:t>Model</w:t>
            </w:r>
          </w:p>
        </w:tc>
        <w:tc>
          <w:tcPr>
            <w:tcW w:w="2168" w:type="dxa"/>
            <w:gridSpan w:val="2"/>
            <w:shd w:val="clear" w:color="auto" w:fill="FFFFFF"/>
            <w:vAlign w:val="bottom"/>
          </w:tcPr>
          <w:p w14:paraId="7AAAF2B6" w14:textId="77777777" w:rsidR="00877804" w:rsidRPr="00AB4E20" w:rsidRDefault="00877804" w:rsidP="006D4BEF">
            <w:pPr>
              <w:adjustRightInd w:val="0"/>
              <w:spacing w:line="276" w:lineRule="auto"/>
              <w:ind w:left="60" w:right="60"/>
              <w:jc w:val="center"/>
              <w:rPr>
                <w:i/>
                <w:iCs/>
                <w:lang w:val="id-ID"/>
              </w:rPr>
            </w:pPr>
            <w:r w:rsidRPr="00AB4E20">
              <w:rPr>
                <w:i/>
                <w:iCs/>
                <w:lang w:val="id-ID"/>
              </w:rPr>
              <w:t>Collinearity Statistics</w:t>
            </w:r>
          </w:p>
        </w:tc>
      </w:tr>
      <w:tr w:rsidR="00877804" w:rsidRPr="00AB4E20" w14:paraId="667933AC" w14:textId="77777777" w:rsidTr="00FA49AA">
        <w:trPr>
          <w:cantSplit/>
          <w:jc w:val="center"/>
        </w:trPr>
        <w:tc>
          <w:tcPr>
            <w:tcW w:w="1475" w:type="dxa"/>
            <w:gridSpan w:val="2"/>
            <w:vMerge/>
            <w:shd w:val="clear" w:color="auto" w:fill="FFFFFF"/>
            <w:vAlign w:val="bottom"/>
          </w:tcPr>
          <w:p w14:paraId="06EF20E1" w14:textId="77777777" w:rsidR="00877804" w:rsidRPr="00AB4E20" w:rsidRDefault="00877804" w:rsidP="006D4BEF">
            <w:pPr>
              <w:adjustRightInd w:val="0"/>
              <w:spacing w:line="276" w:lineRule="auto"/>
              <w:rPr>
                <w:lang w:val="id-ID"/>
              </w:rPr>
            </w:pPr>
          </w:p>
        </w:tc>
        <w:tc>
          <w:tcPr>
            <w:tcW w:w="1138" w:type="dxa"/>
            <w:shd w:val="clear" w:color="auto" w:fill="FFFFFF"/>
            <w:vAlign w:val="bottom"/>
          </w:tcPr>
          <w:p w14:paraId="1ECD1BED" w14:textId="77777777" w:rsidR="00877804" w:rsidRPr="00AB4E20" w:rsidRDefault="00877804" w:rsidP="006D4BEF">
            <w:pPr>
              <w:adjustRightInd w:val="0"/>
              <w:spacing w:line="276" w:lineRule="auto"/>
              <w:ind w:left="60" w:right="60"/>
              <w:jc w:val="center"/>
              <w:rPr>
                <w:i/>
                <w:iCs/>
                <w:lang w:val="id-ID"/>
              </w:rPr>
            </w:pPr>
            <w:r w:rsidRPr="00AB4E20">
              <w:rPr>
                <w:i/>
                <w:iCs/>
                <w:lang w:val="id-ID"/>
              </w:rPr>
              <w:t>Tolerance</w:t>
            </w:r>
          </w:p>
        </w:tc>
        <w:tc>
          <w:tcPr>
            <w:tcW w:w="1030" w:type="dxa"/>
            <w:shd w:val="clear" w:color="auto" w:fill="FFFFFF"/>
            <w:vAlign w:val="bottom"/>
          </w:tcPr>
          <w:p w14:paraId="3DB511D0" w14:textId="77777777" w:rsidR="00877804" w:rsidRPr="00AB4E20" w:rsidRDefault="00877804" w:rsidP="006D4BEF">
            <w:pPr>
              <w:adjustRightInd w:val="0"/>
              <w:spacing w:line="276" w:lineRule="auto"/>
              <w:ind w:left="60" w:right="60"/>
              <w:jc w:val="center"/>
              <w:rPr>
                <w:i/>
                <w:iCs/>
                <w:lang w:val="id-ID"/>
              </w:rPr>
            </w:pPr>
            <w:r w:rsidRPr="00AB4E20">
              <w:rPr>
                <w:i/>
                <w:iCs/>
                <w:lang w:val="id-ID"/>
              </w:rPr>
              <w:t>VIF</w:t>
            </w:r>
          </w:p>
        </w:tc>
      </w:tr>
      <w:tr w:rsidR="00877804" w:rsidRPr="00AB4E20" w14:paraId="745FB3C4" w14:textId="77777777" w:rsidTr="00FA49AA">
        <w:trPr>
          <w:cantSplit/>
          <w:jc w:val="center"/>
        </w:trPr>
        <w:tc>
          <w:tcPr>
            <w:tcW w:w="421" w:type="dxa"/>
            <w:vMerge w:val="restart"/>
            <w:shd w:val="clear" w:color="auto" w:fill="E0E0E0"/>
          </w:tcPr>
          <w:p w14:paraId="52C048E4" w14:textId="77777777" w:rsidR="00877804" w:rsidRPr="00AB4E20" w:rsidRDefault="00877804" w:rsidP="006D4BEF">
            <w:pPr>
              <w:adjustRightInd w:val="0"/>
              <w:spacing w:line="276" w:lineRule="auto"/>
              <w:ind w:left="60" w:right="60"/>
              <w:rPr>
                <w:lang w:val="id-ID"/>
              </w:rPr>
            </w:pPr>
            <w:r w:rsidRPr="00AB4E20">
              <w:rPr>
                <w:lang w:val="id-ID"/>
              </w:rPr>
              <w:t>1</w:t>
            </w:r>
          </w:p>
        </w:tc>
        <w:tc>
          <w:tcPr>
            <w:tcW w:w="1054" w:type="dxa"/>
            <w:shd w:val="clear" w:color="auto" w:fill="E0E0E0"/>
          </w:tcPr>
          <w:p w14:paraId="35B932E3" w14:textId="570B2E1C" w:rsidR="00877804" w:rsidRPr="00AB4E20" w:rsidRDefault="00877804" w:rsidP="006D4BEF">
            <w:pPr>
              <w:adjustRightInd w:val="0"/>
              <w:spacing w:line="276" w:lineRule="auto"/>
              <w:ind w:left="60" w:right="60"/>
              <w:rPr>
                <w:lang w:val="id-ID"/>
              </w:rPr>
            </w:pPr>
            <w:r w:rsidRPr="00AB4E20">
              <w:rPr>
                <w:lang w:val="id-ID"/>
              </w:rPr>
              <w:t>Citra Merek</w:t>
            </w:r>
          </w:p>
        </w:tc>
        <w:tc>
          <w:tcPr>
            <w:tcW w:w="1138" w:type="dxa"/>
            <w:shd w:val="clear" w:color="auto" w:fill="auto"/>
          </w:tcPr>
          <w:p w14:paraId="1CE20310" w14:textId="77777777" w:rsidR="00877804" w:rsidRPr="00AB4E20" w:rsidRDefault="00877804" w:rsidP="006D4BEF">
            <w:pPr>
              <w:adjustRightInd w:val="0"/>
              <w:spacing w:line="276" w:lineRule="auto"/>
              <w:ind w:left="60" w:right="60"/>
              <w:jc w:val="right"/>
              <w:rPr>
                <w:lang w:val="id-ID"/>
              </w:rPr>
            </w:pPr>
            <w:r w:rsidRPr="00AB4E20">
              <w:rPr>
                <w:lang w:val="id-ID"/>
              </w:rPr>
              <w:t>.416</w:t>
            </w:r>
          </w:p>
        </w:tc>
        <w:tc>
          <w:tcPr>
            <w:tcW w:w="1030" w:type="dxa"/>
            <w:shd w:val="clear" w:color="auto" w:fill="auto"/>
          </w:tcPr>
          <w:p w14:paraId="259C3310" w14:textId="77777777" w:rsidR="00877804" w:rsidRPr="00AB4E20" w:rsidRDefault="00877804" w:rsidP="006D4BEF">
            <w:pPr>
              <w:adjustRightInd w:val="0"/>
              <w:spacing w:line="276" w:lineRule="auto"/>
              <w:ind w:left="60" w:right="60"/>
              <w:jc w:val="right"/>
              <w:rPr>
                <w:lang w:val="id-ID"/>
              </w:rPr>
            </w:pPr>
            <w:r w:rsidRPr="00AB4E20">
              <w:rPr>
                <w:lang w:val="id-ID"/>
              </w:rPr>
              <w:t>2.402</w:t>
            </w:r>
          </w:p>
        </w:tc>
      </w:tr>
      <w:tr w:rsidR="00877804" w:rsidRPr="00AB4E20" w14:paraId="1E5A4598" w14:textId="77777777" w:rsidTr="00FA49AA">
        <w:trPr>
          <w:cantSplit/>
          <w:jc w:val="center"/>
        </w:trPr>
        <w:tc>
          <w:tcPr>
            <w:tcW w:w="421" w:type="dxa"/>
            <w:vMerge/>
            <w:shd w:val="clear" w:color="auto" w:fill="E0E0E0"/>
          </w:tcPr>
          <w:p w14:paraId="168066EF" w14:textId="77777777" w:rsidR="00877804" w:rsidRPr="00AB4E20" w:rsidRDefault="00877804" w:rsidP="006D4BEF">
            <w:pPr>
              <w:adjustRightInd w:val="0"/>
              <w:spacing w:line="276" w:lineRule="auto"/>
              <w:rPr>
                <w:lang w:val="id-ID"/>
              </w:rPr>
            </w:pPr>
          </w:p>
        </w:tc>
        <w:tc>
          <w:tcPr>
            <w:tcW w:w="1054" w:type="dxa"/>
            <w:shd w:val="clear" w:color="auto" w:fill="E0E0E0"/>
          </w:tcPr>
          <w:p w14:paraId="56F994B2" w14:textId="348A07F4" w:rsidR="00877804" w:rsidRPr="00AB4E20" w:rsidRDefault="00877804" w:rsidP="006D4BEF">
            <w:pPr>
              <w:adjustRightInd w:val="0"/>
              <w:spacing w:line="276" w:lineRule="auto"/>
              <w:ind w:left="60" w:right="60"/>
              <w:rPr>
                <w:lang w:val="id-ID"/>
              </w:rPr>
            </w:pPr>
            <w:r w:rsidRPr="00AB4E20">
              <w:rPr>
                <w:lang w:val="id-ID"/>
              </w:rPr>
              <w:t>Harga</w:t>
            </w:r>
          </w:p>
        </w:tc>
        <w:tc>
          <w:tcPr>
            <w:tcW w:w="1138" w:type="dxa"/>
            <w:shd w:val="clear" w:color="auto" w:fill="auto"/>
          </w:tcPr>
          <w:p w14:paraId="3FCA6182" w14:textId="77777777" w:rsidR="00877804" w:rsidRPr="00AB4E20" w:rsidRDefault="00877804" w:rsidP="006D4BEF">
            <w:pPr>
              <w:adjustRightInd w:val="0"/>
              <w:spacing w:line="276" w:lineRule="auto"/>
              <w:ind w:left="60" w:right="60"/>
              <w:jc w:val="right"/>
              <w:rPr>
                <w:lang w:val="id-ID"/>
              </w:rPr>
            </w:pPr>
            <w:r w:rsidRPr="00AB4E20">
              <w:rPr>
                <w:lang w:val="id-ID"/>
              </w:rPr>
              <w:t>.419</w:t>
            </w:r>
          </w:p>
        </w:tc>
        <w:tc>
          <w:tcPr>
            <w:tcW w:w="1030" w:type="dxa"/>
            <w:shd w:val="clear" w:color="auto" w:fill="auto"/>
          </w:tcPr>
          <w:p w14:paraId="520B80D5" w14:textId="77777777" w:rsidR="00877804" w:rsidRPr="00AB4E20" w:rsidRDefault="00877804" w:rsidP="006D4BEF">
            <w:pPr>
              <w:adjustRightInd w:val="0"/>
              <w:spacing w:line="276" w:lineRule="auto"/>
              <w:ind w:left="60" w:right="60"/>
              <w:jc w:val="right"/>
              <w:rPr>
                <w:lang w:val="id-ID"/>
              </w:rPr>
            </w:pPr>
            <w:r w:rsidRPr="00AB4E20">
              <w:rPr>
                <w:lang w:val="id-ID"/>
              </w:rPr>
              <w:t>2.384</w:t>
            </w:r>
          </w:p>
        </w:tc>
      </w:tr>
      <w:tr w:rsidR="00877804" w:rsidRPr="00AB4E20" w14:paraId="6FD27861" w14:textId="77777777" w:rsidTr="00FA49AA">
        <w:trPr>
          <w:cantSplit/>
          <w:jc w:val="center"/>
        </w:trPr>
        <w:tc>
          <w:tcPr>
            <w:tcW w:w="421" w:type="dxa"/>
            <w:vMerge/>
            <w:shd w:val="clear" w:color="auto" w:fill="E0E0E0"/>
          </w:tcPr>
          <w:p w14:paraId="082CA65F" w14:textId="77777777" w:rsidR="00877804" w:rsidRPr="00AB4E20" w:rsidRDefault="00877804" w:rsidP="006D4BEF">
            <w:pPr>
              <w:adjustRightInd w:val="0"/>
              <w:spacing w:line="276" w:lineRule="auto"/>
              <w:rPr>
                <w:lang w:val="id-ID"/>
              </w:rPr>
            </w:pPr>
          </w:p>
        </w:tc>
        <w:tc>
          <w:tcPr>
            <w:tcW w:w="1054" w:type="dxa"/>
            <w:shd w:val="clear" w:color="auto" w:fill="E0E0E0"/>
          </w:tcPr>
          <w:p w14:paraId="33F74F4C" w14:textId="6FB477CA" w:rsidR="00877804" w:rsidRPr="00AB4E20" w:rsidRDefault="00877804" w:rsidP="006D4BEF">
            <w:pPr>
              <w:adjustRightInd w:val="0"/>
              <w:spacing w:line="276" w:lineRule="auto"/>
              <w:ind w:left="60" w:right="60"/>
              <w:rPr>
                <w:lang w:val="id-ID"/>
              </w:rPr>
            </w:pPr>
            <w:r w:rsidRPr="00AB4E20">
              <w:rPr>
                <w:lang w:val="id-ID"/>
              </w:rPr>
              <w:t>E-WOM</w:t>
            </w:r>
          </w:p>
        </w:tc>
        <w:tc>
          <w:tcPr>
            <w:tcW w:w="1138" w:type="dxa"/>
            <w:shd w:val="clear" w:color="auto" w:fill="auto"/>
          </w:tcPr>
          <w:p w14:paraId="31A9E6B5" w14:textId="77777777" w:rsidR="00877804" w:rsidRPr="00AB4E20" w:rsidRDefault="00877804" w:rsidP="006D4BEF">
            <w:pPr>
              <w:adjustRightInd w:val="0"/>
              <w:spacing w:line="276" w:lineRule="auto"/>
              <w:ind w:left="60" w:right="60"/>
              <w:jc w:val="right"/>
              <w:rPr>
                <w:lang w:val="id-ID"/>
              </w:rPr>
            </w:pPr>
            <w:r w:rsidRPr="00AB4E20">
              <w:rPr>
                <w:lang w:val="id-ID"/>
              </w:rPr>
              <w:t>.581</w:t>
            </w:r>
          </w:p>
        </w:tc>
        <w:tc>
          <w:tcPr>
            <w:tcW w:w="1030" w:type="dxa"/>
            <w:shd w:val="clear" w:color="auto" w:fill="auto"/>
          </w:tcPr>
          <w:p w14:paraId="5E048E43" w14:textId="77777777" w:rsidR="00877804" w:rsidRPr="00AB4E20" w:rsidRDefault="00877804" w:rsidP="006D4BEF">
            <w:pPr>
              <w:adjustRightInd w:val="0"/>
              <w:spacing w:line="276" w:lineRule="auto"/>
              <w:ind w:left="60" w:right="60"/>
              <w:jc w:val="right"/>
              <w:rPr>
                <w:lang w:val="id-ID"/>
              </w:rPr>
            </w:pPr>
            <w:r w:rsidRPr="00AB4E20">
              <w:rPr>
                <w:lang w:val="id-ID"/>
              </w:rPr>
              <w:t>1.721</w:t>
            </w:r>
          </w:p>
        </w:tc>
      </w:tr>
    </w:tbl>
    <w:p w14:paraId="5BE3819A" w14:textId="00DE27B8" w:rsidR="00877804" w:rsidRPr="00AB4E20" w:rsidRDefault="001F1CE0" w:rsidP="001F1CE0">
      <w:pPr>
        <w:pStyle w:val="TeksIsi"/>
        <w:spacing w:line="276" w:lineRule="auto"/>
        <w:ind w:left="142" w:right="38"/>
        <w:jc w:val="both"/>
        <w:rPr>
          <w:lang w:val="id-ID"/>
        </w:rPr>
      </w:pPr>
      <w:r w:rsidRPr="00AB4E20">
        <w:rPr>
          <w:lang w:val="id-ID"/>
        </w:rPr>
        <w:t>H</w:t>
      </w:r>
      <w:r w:rsidR="00877804" w:rsidRPr="00AB4E20">
        <w:rPr>
          <w:lang w:val="id-ID"/>
        </w:rPr>
        <w:t xml:space="preserve">asil uji multikolinearitas menunjukkan bahwa seluruh variabel independen memiliki nilai </w:t>
      </w:r>
      <w:r w:rsidR="00877804" w:rsidRPr="00AB4E20">
        <w:rPr>
          <w:i/>
          <w:iCs/>
          <w:lang w:val="id-ID"/>
        </w:rPr>
        <w:t>tolerance</w:t>
      </w:r>
      <w:r w:rsidR="00877804" w:rsidRPr="00AB4E20">
        <w:rPr>
          <w:lang w:val="id-ID"/>
        </w:rPr>
        <w:t xml:space="preserve"> &gt; 0,10, yang mengindikasikan tidak adanya hubungan kuat antar variabel bebas. Demikian pula, nilai </w:t>
      </w:r>
      <w:r w:rsidR="00877804" w:rsidRPr="00AB4E20">
        <w:rPr>
          <w:i/>
          <w:iCs/>
          <w:lang w:val="id-ID"/>
        </w:rPr>
        <w:t>Variance Inflation Factor</w:t>
      </w:r>
      <w:r w:rsidR="00877804" w:rsidRPr="00AB4E20">
        <w:rPr>
          <w:lang w:val="id-ID"/>
        </w:rPr>
        <w:t xml:space="preserve"> </w:t>
      </w:r>
      <w:r w:rsidR="00877804" w:rsidRPr="00AB4E20">
        <w:rPr>
          <w:lang w:val="id-ID"/>
        </w:rPr>
        <w:t>(VIF) untuk setiap variabel juga berada &lt; 10, yang memperkuat temuan bahwa tidak terjadi multikolinearitas dalam model. Dengan demikian, dapat disimpulkan bahwa variabel Citra Merek, Harga, dan Electronic Word of Mouth (e-WOM) tidak saling berkorelasi secara kuat dan model regresi yang digunakan bebas dari masalah multikolinearitas.</w:t>
      </w:r>
    </w:p>
    <w:p w14:paraId="08A04E18" w14:textId="1DFBBFFE" w:rsidR="00877804" w:rsidRPr="00AB4E20" w:rsidRDefault="00877804" w:rsidP="00FA49AA">
      <w:pPr>
        <w:pStyle w:val="TeksIsi"/>
        <w:spacing w:line="276" w:lineRule="auto"/>
        <w:ind w:right="38"/>
        <w:jc w:val="center"/>
        <w:rPr>
          <w:lang w:val="id-ID"/>
        </w:rPr>
      </w:pPr>
      <w:r w:rsidRPr="00AB4E20">
        <w:rPr>
          <w:noProof/>
          <w:lang w:val="id-ID"/>
        </w:rPr>
        <w:drawing>
          <wp:inline distT="0" distB="0" distL="0" distR="0" wp14:anchorId="5E014817" wp14:editId="5B538C3B">
            <wp:extent cx="2841625" cy="1675689"/>
            <wp:effectExtent l="0" t="0" r="0" b="1270"/>
            <wp:docPr id="469944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1625" cy="1675689"/>
                    </a:xfrm>
                    <a:prstGeom prst="rect">
                      <a:avLst/>
                    </a:prstGeom>
                    <a:noFill/>
                  </pic:spPr>
                </pic:pic>
              </a:graphicData>
            </a:graphic>
          </wp:inline>
        </w:drawing>
      </w:r>
    </w:p>
    <w:p w14:paraId="61D56566" w14:textId="519F4F75" w:rsidR="00877804" w:rsidRPr="00AB4E20" w:rsidRDefault="00877804" w:rsidP="00FA49AA">
      <w:pPr>
        <w:pStyle w:val="TeksIsi"/>
        <w:spacing w:line="276" w:lineRule="auto"/>
        <w:ind w:right="38"/>
        <w:jc w:val="center"/>
        <w:rPr>
          <w:lang w:val="id-ID"/>
        </w:rPr>
      </w:pPr>
      <w:r w:rsidRPr="00AB4E20">
        <w:rPr>
          <w:lang w:val="id-ID"/>
        </w:rPr>
        <w:t>Gambar 1</w:t>
      </w:r>
    </w:p>
    <w:p w14:paraId="1FA3F9C7" w14:textId="1D263F09" w:rsidR="00877804" w:rsidRPr="00AB4E20" w:rsidRDefault="00877804" w:rsidP="00FA49AA">
      <w:pPr>
        <w:pStyle w:val="TeksIsi"/>
        <w:spacing w:line="276" w:lineRule="auto"/>
        <w:ind w:right="38"/>
        <w:jc w:val="center"/>
        <w:rPr>
          <w:lang w:val="id-ID"/>
        </w:rPr>
      </w:pPr>
      <w:r w:rsidRPr="00AB4E20">
        <w:rPr>
          <w:lang w:val="id-ID"/>
        </w:rPr>
        <w:t>Hasil Uji Heteroskedastisitas</w:t>
      </w:r>
    </w:p>
    <w:p w14:paraId="2919FB95" w14:textId="4963146F" w:rsidR="00877804" w:rsidRPr="00AB4E20" w:rsidRDefault="00877804" w:rsidP="001F1CE0">
      <w:pPr>
        <w:pStyle w:val="TeksIsi"/>
        <w:spacing w:line="276" w:lineRule="auto"/>
        <w:ind w:left="142" w:right="38"/>
        <w:jc w:val="both"/>
        <w:rPr>
          <w:lang w:val="id-ID"/>
        </w:rPr>
      </w:pPr>
      <w:r w:rsidRPr="00AB4E20">
        <w:rPr>
          <w:lang w:val="id-ID"/>
        </w:rPr>
        <w:t>Hasil uji heteroskedastisitas menunjukkan bahwa titik-titik pada grafik tersebar secara acak dan tidak membentuk pola tertentu yang jelas di atas maupun di bawah garis nol (0) pada sumbu Y. Pola sebar yang acak ini mengindikasikan bahwa tidak terdapat gejala heteroskedastisitas dalam model regresi.</w:t>
      </w:r>
    </w:p>
    <w:p w14:paraId="1C0F3E60" w14:textId="4841E9B5" w:rsidR="00877804" w:rsidRPr="00AB4E20" w:rsidRDefault="00877804" w:rsidP="001F1CE0">
      <w:pPr>
        <w:pStyle w:val="TeksIsi"/>
        <w:spacing w:line="276" w:lineRule="auto"/>
        <w:ind w:left="142" w:right="38"/>
        <w:jc w:val="both"/>
        <w:rPr>
          <w:b/>
          <w:bCs/>
          <w:lang w:val="id-ID"/>
        </w:rPr>
      </w:pPr>
      <w:r w:rsidRPr="00AB4E20">
        <w:rPr>
          <w:b/>
          <w:bCs/>
          <w:lang w:val="id-ID"/>
        </w:rPr>
        <w:t>Uji Regresi Linear Berganda dan Uji Hipotesis</w:t>
      </w:r>
    </w:p>
    <w:p w14:paraId="21AF128D" w14:textId="17B35E41" w:rsidR="00877804" w:rsidRPr="00AB4E20" w:rsidRDefault="00877804" w:rsidP="00FA49AA">
      <w:pPr>
        <w:pStyle w:val="TeksIsi"/>
        <w:spacing w:line="276" w:lineRule="auto"/>
        <w:ind w:right="38"/>
        <w:jc w:val="center"/>
        <w:rPr>
          <w:lang w:val="id-ID"/>
        </w:rPr>
      </w:pPr>
      <w:r w:rsidRPr="00AB4E20">
        <w:rPr>
          <w:lang w:val="id-ID"/>
        </w:rPr>
        <w:t>Tabel 8</w:t>
      </w:r>
    </w:p>
    <w:p w14:paraId="70664877" w14:textId="50FA7B64" w:rsidR="00877804" w:rsidRPr="00AB4E20" w:rsidRDefault="00877804" w:rsidP="00FA49AA">
      <w:pPr>
        <w:pStyle w:val="TeksIsi"/>
        <w:spacing w:line="276" w:lineRule="auto"/>
        <w:ind w:right="38"/>
        <w:jc w:val="center"/>
        <w:rPr>
          <w:lang w:val="id-ID"/>
        </w:rPr>
      </w:pPr>
      <w:r w:rsidRPr="00AB4E20">
        <w:rPr>
          <w:lang w:val="id-ID"/>
        </w:rPr>
        <w:t>Hasil Uji Regresi dan 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
        <w:gridCol w:w="904"/>
        <w:gridCol w:w="581"/>
        <w:gridCol w:w="710"/>
        <w:gridCol w:w="850"/>
        <w:gridCol w:w="708"/>
        <w:gridCol w:w="501"/>
      </w:tblGrid>
      <w:tr w:rsidR="00A057A6" w:rsidRPr="00AB4E20" w14:paraId="0F0C291E" w14:textId="77777777" w:rsidTr="00FA49AA">
        <w:trPr>
          <w:cantSplit/>
          <w:trHeight w:val="288"/>
          <w:jc w:val="center"/>
        </w:trPr>
        <w:tc>
          <w:tcPr>
            <w:tcW w:w="4465" w:type="dxa"/>
            <w:gridSpan w:val="7"/>
            <w:shd w:val="clear" w:color="auto" w:fill="FFFFFF"/>
            <w:vAlign w:val="center"/>
          </w:tcPr>
          <w:p w14:paraId="7A4A4A2A" w14:textId="77777777" w:rsidR="00877804" w:rsidRPr="00AB4E20" w:rsidRDefault="00877804" w:rsidP="006D4BEF">
            <w:pPr>
              <w:adjustRightInd w:val="0"/>
              <w:spacing w:line="276" w:lineRule="auto"/>
              <w:ind w:left="60" w:right="60"/>
              <w:jc w:val="center"/>
              <w:rPr>
                <w:i/>
                <w:iCs/>
                <w:sz w:val="20"/>
                <w:szCs w:val="20"/>
                <w:lang w:val="id-ID"/>
              </w:rPr>
            </w:pPr>
            <w:r w:rsidRPr="00AB4E20">
              <w:rPr>
                <w:b/>
                <w:bCs/>
                <w:i/>
                <w:iCs/>
                <w:sz w:val="20"/>
                <w:szCs w:val="20"/>
                <w:lang w:val="id-ID"/>
              </w:rPr>
              <w:t>Coefficients</w:t>
            </w:r>
            <w:r w:rsidRPr="00AB4E20">
              <w:rPr>
                <w:b/>
                <w:bCs/>
                <w:i/>
                <w:iCs/>
                <w:sz w:val="20"/>
                <w:szCs w:val="20"/>
                <w:vertAlign w:val="superscript"/>
                <w:lang w:val="id-ID"/>
              </w:rPr>
              <w:t>a</w:t>
            </w:r>
          </w:p>
        </w:tc>
      </w:tr>
      <w:tr w:rsidR="00A057A6" w:rsidRPr="00AB4E20" w14:paraId="14F412B8" w14:textId="77777777" w:rsidTr="00FA49AA">
        <w:trPr>
          <w:cantSplit/>
          <w:trHeight w:val="579"/>
          <w:jc w:val="center"/>
        </w:trPr>
        <w:tc>
          <w:tcPr>
            <w:tcW w:w="1115" w:type="dxa"/>
            <w:gridSpan w:val="2"/>
            <w:vMerge w:val="restart"/>
            <w:shd w:val="clear" w:color="auto" w:fill="FFFFFF"/>
            <w:vAlign w:val="bottom"/>
          </w:tcPr>
          <w:p w14:paraId="6092211D" w14:textId="77777777" w:rsidR="00877804" w:rsidRPr="00AB4E20" w:rsidRDefault="00877804" w:rsidP="006D4BEF">
            <w:pPr>
              <w:adjustRightInd w:val="0"/>
              <w:spacing w:line="276" w:lineRule="auto"/>
              <w:ind w:left="60" w:right="60"/>
              <w:rPr>
                <w:i/>
                <w:iCs/>
                <w:sz w:val="20"/>
                <w:szCs w:val="20"/>
                <w:lang w:val="id-ID"/>
              </w:rPr>
            </w:pPr>
            <w:r w:rsidRPr="00AB4E20">
              <w:rPr>
                <w:i/>
                <w:iCs/>
                <w:sz w:val="20"/>
                <w:szCs w:val="20"/>
                <w:lang w:val="id-ID"/>
              </w:rPr>
              <w:t>Model</w:t>
            </w:r>
          </w:p>
        </w:tc>
        <w:tc>
          <w:tcPr>
            <w:tcW w:w="1291" w:type="dxa"/>
            <w:gridSpan w:val="2"/>
            <w:shd w:val="clear" w:color="auto" w:fill="FFFFFF"/>
            <w:vAlign w:val="bottom"/>
          </w:tcPr>
          <w:p w14:paraId="610D3EBC"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Unstandardized Coefficients</w:t>
            </w:r>
          </w:p>
        </w:tc>
        <w:tc>
          <w:tcPr>
            <w:tcW w:w="850" w:type="dxa"/>
            <w:shd w:val="clear" w:color="auto" w:fill="FFFFFF"/>
            <w:vAlign w:val="bottom"/>
          </w:tcPr>
          <w:p w14:paraId="542C8D09"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Standardized Coefficients</w:t>
            </w:r>
          </w:p>
        </w:tc>
        <w:tc>
          <w:tcPr>
            <w:tcW w:w="708" w:type="dxa"/>
            <w:vMerge w:val="restart"/>
            <w:shd w:val="clear" w:color="auto" w:fill="FFFFFF"/>
            <w:vAlign w:val="bottom"/>
          </w:tcPr>
          <w:p w14:paraId="4C2B6AD6"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t</w:t>
            </w:r>
          </w:p>
        </w:tc>
        <w:tc>
          <w:tcPr>
            <w:tcW w:w="501" w:type="dxa"/>
            <w:vMerge w:val="restart"/>
            <w:shd w:val="clear" w:color="auto" w:fill="FFFFFF"/>
            <w:vAlign w:val="bottom"/>
          </w:tcPr>
          <w:p w14:paraId="38AE620B"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Sig.</w:t>
            </w:r>
          </w:p>
        </w:tc>
      </w:tr>
      <w:tr w:rsidR="00A057A6" w:rsidRPr="00AB4E20" w14:paraId="495FD901" w14:textId="77777777" w:rsidTr="00FA49AA">
        <w:trPr>
          <w:cantSplit/>
          <w:trHeight w:val="130"/>
          <w:jc w:val="center"/>
        </w:trPr>
        <w:tc>
          <w:tcPr>
            <w:tcW w:w="1115" w:type="dxa"/>
            <w:gridSpan w:val="2"/>
            <w:vMerge/>
            <w:shd w:val="clear" w:color="auto" w:fill="FFFFFF"/>
            <w:vAlign w:val="bottom"/>
          </w:tcPr>
          <w:p w14:paraId="727EE4B2" w14:textId="77777777" w:rsidR="00877804" w:rsidRPr="00AB4E20" w:rsidRDefault="00877804" w:rsidP="006D4BEF">
            <w:pPr>
              <w:adjustRightInd w:val="0"/>
              <w:spacing w:line="276" w:lineRule="auto"/>
              <w:rPr>
                <w:i/>
                <w:iCs/>
                <w:sz w:val="20"/>
                <w:szCs w:val="20"/>
                <w:lang w:val="id-ID"/>
              </w:rPr>
            </w:pPr>
          </w:p>
        </w:tc>
        <w:tc>
          <w:tcPr>
            <w:tcW w:w="581" w:type="dxa"/>
            <w:shd w:val="clear" w:color="auto" w:fill="FFFFFF"/>
            <w:vAlign w:val="bottom"/>
          </w:tcPr>
          <w:p w14:paraId="0918884A"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B</w:t>
            </w:r>
          </w:p>
        </w:tc>
        <w:tc>
          <w:tcPr>
            <w:tcW w:w="710" w:type="dxa"/>
            <w:shd w:val="clear" w:color="auto" w:fill="FFFFFF"/>
            <w:vAlign w:val="bottom"/>
          </w:tcPr>
          <w:p w14:paraId="0D3129AC"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Std. Error</w:t>
            </w:r>
          </w:p>
        </w:tc>
        <w:tc>
          <w:tcPr>
            <w:tcW w:w="850" w:type="dxa"/>
            <w:shd w:val="clear" w:color="auto" w:fill="FFFFFF"/>
            <w:vAlign w:val="bottom"/>
          </w:tcPr>
          <w:p w14:paraId="32185419" w14:textId="77777777" w:rsidR="00877804" w:rsidRPr="00AB4E20" w:rsidRDefault="00877804" w:rsidP="006D4BEF">
            <w:pPr>
              <w:adjustRightInd w:val="0"/>
              <w:spacing w:line="276" w:lineRule="auto"/>
              <w:ind w:left="60" w:right="60"/>
              <w:jc w:val="center"/>
              <w:rPr>
                <w:i/>
                <w:iCs/>
                <w:sz w:val="20"/>
                <w:szCs w:val="20"/>
                <w:lang w:val="id-ID"/>
              </w:rPr>
            </w:pPr>
            <w:r w:rsidRPr="00AB4E20">
              <w:rPr>
                <w:i/>
                <w:iCs/>
                <w:sz w:val="20"/>
                <w:szCs w:val="20"/>
                <w:lang w:val="id-ID"/>
              </w:rPr>
              <w:t>Beta</w:t>
            </w:r>
          </w:p>
        </w:tc>
        <w:tc>
          <w:tcPr>
            <w:tcW w:w="708" w:type="dxa"/>
            <w:vMerge/>
            <w:shd w:val="clear" w:color="auto" w:fill="FFFFFF"/>
            <w:vAlign w:val="bottom"/>
          </w:tcPr>
          <w:p w14:paraId="6A5F07CA" w14:textId="77777777" w:rsidR="00877804" w:rsidRPr="00AB4E20" w:rsidRDefault="00877804" w:rsidP="006D4BEF">
            <w:pPr>
              <w:adjustRightInd w:val="0"/>
              <w:spacing w:line="276" w:lineRule="auto"/>
              <w:rPr>
                <w:i/>
                <w:iCs/>
                <w:sz w:val="20"/>
                <w:szCs w:val="20"/>
                <w:lang w:val="id-ID"/>
              </w:rPr>
            </w:pPr>
          </w:p>
        </w:tc>
        <w:tc>
          <w:tcPr>
            <w:tcW w:w="501" w:type="dxa"/>
            <w:vMerge/>
            <w:shd w:val="clear" w:color="auto" w:fill="FFFFFF"/>
            <w:vAlign w:val="bottom"/>
          </w:tcPr>
          <w:p w14:paraId="5ABABFE0" w14:textId="77777777" w:rsidR="00877804" w:rsidRPr="00AB4E20" w:rsidRDefault="00877804" w:rsidP="006D4BEF">
            <w:pPr>
              <w:adjustRightInd w:val="0"/>
              <w:spacing w:line="276" w:lineRule="auto"/>
              <w:rPr>
                <w:i/>
                <w:iCs/>
                <w:sz w:val="20"/>
                <w:szCs w:val="20"/>
                <w:lang w:val="id-ID"/>
              </w:rPr>
            </w:pPr>
          </w:p>
        </w:tc>
      </w:tr>
      <w:tr w:rsidR="00A057A6" w:rsidRPr="00AB4E20" w14:paraId="4016228D" w14:textId="77777777" w:rsidTr="00FA49AA">
        <w:trPr>
          <w:cantSplit/>
          <w:trHeight w:val="304"/>
          <w:jc w:val="center"/>
        </w:trPr>
        <w:tc>
          <w:tcPr>
            <w:tcW w:w="211" w:type="dxa"/>
            <w:vMerge w:val="restart"/>
            <w:shd w:val="clear" w:color="auto" w:fill="E0E0E0"/>
          </w:tcPr>
          <w:p w14:paraId="7D14D307" w14:textId="77777777" w:rsidR="00877804" w:rsidRPr="00AB4E20" w:rsidRDefault="00877804" w:rsidP="006D4BEF">
            <w:pPr>
              <w:adjustRightInd w:val="0"/>
              <w:spacing w:line="276" w:lineRule="auto"/>
              <w:ind w:left="60" w:right="60"/>
              <w:rPr>
                <w:i/>
                <w:iCs/>
                <w:sz w:val="20"/>
                <w:szCs w:val="20"/>
                <w:lang w:val="id-ID"/>
              </w:rPr>
            </w:pPr>
            <w:r w:rsidRPr="00AB4E20">
              <w:rPr>
                <w:i/>
                <w:iCs/>
                <w:sz w:val="20"/>
                <w:szCs w:val="20"/>
                <w:lang w:val="id-ID"/>
              </w:rPr>
              <w:t>1</w:t>
            </w:r>
          </w:p>
        </w:tc>
        <w:tc>
          <w:tcPr>
            <w:tcW w:w="904" w:type="dxa"/>
            <w:shd w:val="clear" w:color="auto" w:fill="E0E0E0"/>
          </w:tcPr>
          <w:p w14:paraId="22F0A151" w14:textId="77777777" w:rsidR="00877804" w:rsidRPr="00AB4E20" w:rsidRDefault="00877804" w:rsidP="006D4BEF">
            <w:pPr>
              <w:adjustRightInd w:val="0"/>
              <w:spacing w:line="276" w:lineRule="auto"/>
              <w:ind w:left="60" w:right="60"/>
              <w:rPr>
                <w:i/>
                <w:iCs/>
                <w:sz w:val="20"/>
                <w:szCs w:val="20"/>
                <w:lang w:val="id-ID"/>
              </w:rPr>
            </w:pPr>
            <w:r w:rsidRPr="00AB4E20">
              <w:rPr>
                <w:i/>
                <w:iCs/>
                <w:sz w:val="20"/>
                <w:szCs w:val="20"/>
                <w:lang w:val="id-ID"/>
              </w:rPr>
              <w:t>(Constant)</w:t>
            </w:r>
          </w:p>
        </w:tc>
        <w:tc>
          <w:tcPr>
            <w:tcW w:w="581" w:type="dxa"/>
            <w:shd w:val="clear" w:color="auto" w:fill="auto"/>
          </w:tcPr>
          <w:p w14:paraId="046957F4"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5.689</w:t>
            </w:r>
          </w:p>
        </w:tc>
        <w:tc>
          <w:tcPr>
            <w:tcW w:w="710" w:type="dxa"/>
            <w:shd w:val="clear" w:color="auto" w:fill="auto"/>
          </w:tcPr>
          <w:p w14:paraId="585FCF9B"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1.563</w:t>
            </w:r>
          </w:p>
        </w:tc>
        <w:tc>
          <w:tcPr>
            <w:tcW w:w="850" w:type="dxa"/>
            <w:shd w:val="clear" w:color="auto" w:fill="auto"/>
            <w:vAlign w:val="center"/>
          </w:tcPr>
          <w:p w14:paraId="6EAC4E57" w14:textId="77777777" w:rsidR="00877804" w:rsidRPr="00AB4E20" w:rsidRDefault="00877804" w:rsidP="006D4BEF">
            <w:pPr>
              <w:adjustRightInd w:val="0"/>
              <w:spacing w:line="276" w:lineRule="auto"/>
              <w:rPr>
                <w:sz w:val="20"/>
                <w:szCs w:val="20"/>
                <w:lang w:val="id-ID"/>
              </w:rPr>
            </w:pPr>
          </w:p>
        </w:tc>
        <w:tc>
          <w:tcPr>
            <w:tcW w:w="708" w:type="dxa"/>
            <w:shd w:val="clear" w:color="auto" w:fill="auto"/>
          </w:tcPr>
          <w:p w14:paraId="6346420F"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3.640</w:t>
            </w:r>
          </w:p>
        </w:tc>
        <w:tc>
          <w:tcPr>
            <w:tcW w:w="501" w:type="dxa"/>
            <w:shd w:val="clear" w:color="auto" w:fill="auto"/>
          </w:tcPr>
          <w:p w14:paraId="19612D5E"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.000</w:t>
            </w:r>
          </w:p>
        </w:tc>
      </w:tr>
      <w:tr w:rsidR="00A057A6" w:rsidRPr="00AB4E20" w14:paraId="28B70F25" w14:textId="77777777" w:rsidTr="00FA49AA">
        <w:trPr>
          <w:cantSplit/>
          <w:trHeight w:val="130"/>
          <w:jc w:val="center"/>
        </w:trPr>
        <w:tc>
          <w:tcPr>
            <w:tcW w:w="211" w:type="dxa"/>
            <w:vMerge/>
            <w:shd w:val="clear" w:color="auto" w:fill="E0E0E0"/>
          </w:tcPr>
          <w:p w14:paraId="2C3845ED" w14:textId="77777777" w:rsidR="00877804" w:rsidRPr="00AB4E20" w:rsidRDefault="00877804" w:rsidP="006D4BEF">
            <w:pPr>
              <w:adjustRightInd w:val="0"/>
              <w:spacing w:line="276" w:lineRule="auto"/>
              <w:rPr>
                <w:i/>
                <w:iCs/>
                <w:sz w:val="20"/>
                <w:szCs w:val="20"/>
                <w:lang w:val="id-ID"/>
              </w:rPr>
            </w:pPr>
          </w:p>
        </w:tc>
        <w:tc>
          <w:tcPr>
            <w:tcW w:w="904" w:type="dxa"/>
            <w:shd w:val="clear" w:color="auto" w:fill="E0E0E0"/>
          </w:tcPr>
          <w:p w14:paraId="05DF729D" w14:textId="77777777" w:rsidR="00877804" w:rsidRPr="00AB4E20" w:rsidRDefault="00877804" w:rsidP="006D4BEF">
            <w:pPr>
              <w:adjustRightInd w:val="0"/>
              <w:spacing w:line="276" w:lineRule="auto"/>
              <w:ind w:left="60" w:right="60"/>
              <w:rPr>
                <w:sz w:val="20"/>
                <w:szCs w:val="20"/>
                <w:lang w:val="id-ID"/>
              </w:rPr>
            </w:pPr>
            <w:r w:rsidRPr="00AB4E20">
              <w:rPr>
                <w:sz w:val="20"/>
                <w:szCs w:val="20"/>
                <w:lang w:val="id-ID"/>
              </w:rPr>
              <w:t>Citra Merek</w:t>
            </w:r>
          </w:p>
        </w:tc>
        <w:tc>
          <w:tcPr>
            <w:tcW w:w="581" w:type="dxa"/>
            <w:shd w:val="clear" w:color="auto" w:fill="auto"/>
          </w:tcPr>
          <w:p w14:paraId="683C9885"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.162</w:t>
            </w:r>
          </w:p>
        </w:tc>
        <w:tc>
          <w:tcPr>
            <w:tcW w:w="710" w:type="dxa"/>
            <w:shd w:val="clear" w:color="auto" w:fill="auto"/>
          </w:tcPr>
          <w:p w14:paraId="77B41BF3"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.103</w:t>
            </w:r>
          </w:p>
        </w:tc>
        <w:tc>
          <w:tcPr>
            <w:tcW w:w="850" w:type="dxa"/>
            <w:shd w:val="clear" w:color="auto" w:fill="auto"/>
          </w:tcPr>
          <w:p w14:paraId="53A14039"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.180</w:t>
            </w:r>
          </w:p>
        </w:tc>
        <w:tc>
          <w:tcPr>
            <w:tcW w:w="708" w:type="dxa"/>
            <w:shd w:val="clear" w:color="auto" w:fill="auto"/>
          </w:tcPr>
          <w:p w14:paraId="6C29A9CA"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1.578</w:t>
            </w:r>
          </w:p>
        </w:tc>
        <w:tc>
          <w:tcPr>
            <w:tcW w:w="501" w:type="dxa"/>
            <w:shd w:val="clear" w:color="auto" w:fill="auto"/>
          </w:tcPr>
          <w:p w14:paraId="1563977B"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.118</w:t>
            </w:r>
          </w:p>
        </w:tc>
      </w:tr>
      <w:tr w:rsidR="00A057A6" w:rsidRPr="00AB4E20" w14:paraId="401302B0" w14:textId="77777777" w:rsidTr="00FA49AA">
        <w:trPr>
          <w:cantSplit/>
          <w:trHeight w:val="130"/>
          <w:jc w:val="center"/>
        </w:trPr>
        <w:tc>
          <w:tcPr>
            <w:tcW w:w="211" w:type="dxa"/>
            <w:vMerge/>
            <w:shd w:val="clear" w:color="auto" w:fill="E0E0E0"/>
          </w:tcPr>
          <w:p w14:paraId="11CCC088" w14:textId="77777777" w:rsidR="00877804" w:rsidRPr="00AB4E20" w:rsidRDefault="00877804" w:rsidP="006D4BEF">
            <w:pPr>
              <w:adjustRightInd w:val="0"/>
              <w:spacing w:line="276" w:lineRule="auto"/>
              <w:rPr>
                <w:i/>
                <w:iCs/>
                <w:sz w:val="20"/>
                <w:szCs w:val="20"/>
                <w:lang w:val="id-ID"/>
              </w:rPr>
            </w:pPr>
          </w:p>
        </w:tc>
        <w:tc>
          <w:tcPr>
            <w:tcW w:w="904" w:type="dxa"/>
            <w:shd w:val="clear" w:color="auto" w:fill="E0E0E0"/>
          </w:tcPr>
          <w:p w14:paraId="7702DCD2" w14:textId="77777777" w:rsidR="00877804" w:rsidRPr="00AB4E20" w:rsidRDefault="00877804" w:rsidP="006D4BEF">
            <w:pPr>
              <w:adjustRightInd w:val="0"/>
              <w:spacing w:line="276" w:lineRule="auto"/>
              <w:ind w:left="60" w:right="60"/>
              <w:rPr>
                <w:sz w:val="20"/>
                <w:szCs w:val="20"/>
                <w:lang w:val="id-ID"/>
              </w:rPr>
            </w:pPr>
            <w:r w:rsidRPr="00AB4E20">
              <w:rPr>
                <w:sz w:val="20"/>
                <w:szCs w:val="20"/>
                <w:lang w:val="id-ID"/>
              </w:rPr>
              <w:t>Harga</w:t>
            </w:r>
          </w:p>
        </w:tc>
        <w:tc>
          <w:tcPr>
            <w:tcW w:w="581" w:type="dxa"/>
            <w:shd w:val="clear" w:color="auto" w:fill="auto"/>
          </w:tcPr>
          <w:p w14:paraId="43DE6611"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.478</w:t>
            </w:r>
          </w:p>
        </w:tc>
        <w:tc>
          <w:tcPr>
            <w:tcW w:w="710" w:type="dxa"/>
            <w:shd w:val="clear" w:color="auto" w:fill="auto"/>
          </w:tcPr>
          <w:p w14:paraId="45FE64BB"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.128</w:t>
            </w:r>
          </w:p>
        </w:tc>
        <w:tc>
          <w:tcPr>
            <w:tcW w:w="850" w:type="dxa"/>
            <w:shd w:val="clear" w:color="auto" w:fill="auto"/>
          </w:tcPr>
          <w:p w14:paraId="4B6B2982"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.424</w:t>
            </w:r>
          </w:p>
        </w:tc>
        <w:tc>
          <w:tcPr>
            <w:tcW w:w="708" w:type="dxa"/>
            <w:shd w:val="clear" w:color="auto" w:fill="auto"/>
          </w:tcPr>
          <w:p w14:paraId="69243651"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3.733</w:t>
            </w:r>
          </w:p>
        </w:tc>
        <w:tc>
          <w:tcPr>
            <w:tcW w:w="501" w:type="dxa"/>
            <w:shd w:val="clear" w:color="auto" w:fill="auto"/>
          </w:tcPr>
          <w:p w14:paraId="2D44B651"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.000</w:t>
            </w:r>
          </w:p>
        </w:tc>
      </w:tr>
      <w:tr w:rsidR="00A057A6" w:rsidRPr="00AB4E20" w14:paraId="5BFA2CB4" w14:textId="77777777" w:rsidTr="00FA49AA">
        <w:trPr>
          <w:cantSplit/>
          <w:trHeight w:val="130"/>
          <w:jc w:val="center"/>
        </w:trPr>
        <w:tc>
          <w:tcPr>
            <w:tcW w:w="211" w:type="dxa"/>
            <w:vMerge/>
            <w:shd w:val="clear" w:color="auto" w:fill="E0E0E0"/>
          </w:tcPr>
          <w:p w14:paraId="345AFBCB" w14:textId="77777777" w:rsidR="00877804" w:rsidRPr="00AB4E20" w:rsidRDefault="00877804" w:rsidP="006D4BEF">
            <w:pPr>
              <w:adjustRightInd w:val="0"/>
              <w:spacing w:line="276" w:lineRule="auto"/>
              <w:rPr>
                <w:i/>
                <w:iCs/>
                <w:sz w:val="20"/>
                <w:szCs w:val="20"/>
                <w:lang w:val="id-ID"/>
              </w:rPr>
            </w:pPr>
          </w:p>
        </w:tc>
        <w:tc>
          <w:tcPr>
            <w:tcW w:w="904" w:type="dxa"/>
            <w:shd w:val="clear" w:color="auto" w:fill="E0E0E0"/>
          </w:tcPr>
          <w:p w14:paraId="217A7D21" w14:textId="7B34A526" w:rsidR="00877804" w:rsidRPr="00AB4E20" w:rsidRDefault="00877804" w:rsidP="006D4BEF">
            <w:pPr>
              <w:adjustRightInd w:val="0"/>
              <w:spacing w:line="276" w:lineRule="auto"/>
              <w:ind w:left="60" w:right="60"/>
              <w:rPr>
                <w:i/>
                <w:iCs/>
                <w:sz w:val="20"/>
                <w:szCs w:val="20"/>
                <w:lang w:val="id-ID"/>
              </w:rPr>
            </w:pPr>
            <w:r w:rsidRPr="00AB4E20">
              <w:rPr>
                <w:i/>
                <w:iCs/>
                <w:sz w:val="20"/>
                <w:szCs w:val="20"/>
                <w:lang w:val="id-ID"/>
              </w:rPr>
              <w:t>(e-WOM)</w:t>
            </w:r>
          </w:p>
        </w:tc>
        <w:tc>
          <w:tcPr>
            <w:tcW w:w="581" w:type="dxa"/>
            <w:shd w:val="clear" w:color="auto" w:fill="auto"/>
          </w:tcPr>
          <w:p w14:paraId="731F216B"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.300</w:t>
            </w:r>
          </w:p>
        </w:tc>
        <w:tc>
          <w:tcPr>
            <w:tcW w:w="710" w:type="dxa"/>
            <w:shd w:val="clear" w:color="auto" w:fill="auto"/>
          </w:tcPr>
          <w:p w14:paraId="0C51FC30"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.140</w:t>
            </w:r>
          </w:p>
        </w:tc>
        <w:tc>
          <w:tcPr>
            <w:tcW w:w="850" w:type="dxa"/>
            <w:shd w:val="clear" w:color="auto" w:fill="auto"/>
          </w:tcPr>
          <w:p w14:paraId="404469B8"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.206</w:t>
            </w:r>
          </w:p>
        </w:tc>
        <w:tc>
          <w:tcPr>
            <w:tcW w:w="708" w:type="dxa"/>
            <w:shd w:val="clear" w:color="auto" w:fill="auto"/>
          </w:tcPr>
          <w:p w14:paraId="1B989F19"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2.133</w:t>
            </w:r>
          </w:p>
        </w:tc>
        <w:tc>
          <w:tcPr>
            <w:tcW w:w="501" w:type="dxa"/>
            <w:shd w:val="clear" w:color="auto" w:fill="auto"/>
          </w:tcPr>
          <w:p w14:paraId="491C4119" w14:textId="77777777" w:rsidR="00877804" w:rsidRPr="00AB4E20" w:rsidRDefault="00877804" w:rsidP="006D4BEF">
            <w:pPr>
              <w:adjustRightInd w:val="0"/>
              <w:spacing w:line="276" w:lineRule="auto"/>
              <w:ind w:left="60" w:right="60"/>
              <w:jc w:val="right"/>
              <w:rPr>
                <w:sz w:val="20"/>
                <w:szCs w:val="20"/>
                <w:lang w:val="id-ID"/>
              </w:rPr>
            </w:pPr>
            <w:r w:rsidRPr="00AB4E20">
              <w:rPr>
                <w:sz w:val="20"/>
                <w:szCs w:val="20"/>
                <w:lang w:val="id-ID"/>
              </w:rPr>
              <w:t>.036</w:t>
            </w:r>
          </w:p>
        </w:tc>
      </w:tr>
      <w:tr w:rsidR="00A057A6" w:rsidRPr="00AB4E20" w14:paraId="22573E9F" w14:textId="77777777" w:rsidTr="00FA49AA">
        <w:trPr>
          <w:cantSplit/>
          <w:trHeight w:val="288"/>
          <w:jc w:val="center"/>
        </w:trPr>
        <w:tc>
          <w:tcPr>
            <w:tcW w:w="4465" w:type="dxa"/>
            <w:gridSpan w:val="7"/>
            <w:shd w:val="clear" w:color="auto" w:fill="FFFFFF"/>
          </w:tcPr>
          <w:p w14:paraId="2791E051" w14:textId="77777777" w:rsidR="00877804" w:rsidRPr="00AB4E20" w:rsidRDefault="00877804" w:rsidP="006D4BEF">
            <w:pPr>
              <w:adjustRightInd w:val="0"/>
              <w:spacing w:line="276" w:lineRule="auto"/>
              <w:ind w:left="60" w:right="60"/>
              <w:rPr>
                <w:i/>
                <w:iCs/>
                <w:sz w:val="20"/>
                <w:szCs w:val="20"/>
                <w:lang w:val="id-ID"/>
              </w:rPr>
            </w:pPr>
            <w:r w:rsidRPr="00AB4E20">
              <w:rPr>
                <w:i/>
                <w:iCs/>
                <w:sz w:val="20"/>
                <w:szCs w:val="20"/>
                <w:lang w:val="id-ID"/>
              </w:rPr>
              <w:t xml:space="preserve">a. Dependent Variable: </w:t>
            </w:r>
            <w:r w:rsidRPr="00AB4E20">
              <w:rPr>
                <w:sz w:val="20"/>
                <w:szCs w:val="20"/>
                <w:lang w:val="id-ID"/>
              </w:rPr>
              <w:t>Keputusan Pembelian</w:t>
            </w:r>
          </w:p>
        </w:tc>
      </w:tr>
    </w:tbl>
    <w:p w14:paraId="2D555EC4" w14:textId="5C4962EC" w:rsidR="00A057A6" w:rsidRPr="00AB4E20" w:rsidRDefault="00A057A6" w:rsidP="001F1CE0">
      <w:pPr>
        <w:pStyle w:val="TeksIsi"/>
        <w:spacing w:line="276" w:lineRule="auto"/>
        <w:ind w:left="142" w:right="38"/>
        <w:jc w:val="both"/>
        <w:rPr>
          <w:lang w:val="id-ID"/>
        </w:rPr>
      </w:pPr>
      <w:r w:rsidRPr="00AB4E20">
        <w:rPr>
          <w:lang w:val="id-ID"/>
        </w:rPr>
        <w:lastRenderedPageBreak/>
        <w:t>Persamaan regresi linear berganda yang diperoleh dari hasil pengolahan data adalah sebagai berikut:</w:t>
      </w:r>
    </w:p>
    <w:p w14:paraId="3413B468" w14:textId="1E739BA3" w:rsidR="00A057A6" w:rsidRPr="00AB4E20" w:rsidRDefault="00A057A6" w:rsidP="001F1CE0">
      <w:pPr>
        <w:pStyle w:val="TeksIsi"/>
        <w:spacing w:line="276" w:lineRule="auto"/>
        <w:ind w:right="38" w:firstLine="142"/>
        <w:jc w:val="both"/>
        <w:rPr>
          <w:lang w:val="id-ID"/>
        </w:rPr>
      </w:pPr>
      <w:r w:rsidRPr="00AB4E20">
        <w:rPr>
          <w:lang w:val="id-ID"/>
        </w:rPr>
        <w:t>Y=a+b1.X1+b2.X2+b3.X3+e</w:t>
      </w:r>
    </w:p>
    <w:p w14:paraId="7A4E6872" w14:textId="6F6061A1" w:rsidR="00A057A6" w:rsidRPr="00AB4E20" w:rsidRDefault="00A057A6" w:rsidP="001F1CE0">
      <w:pPr>
        <w:pStyle w:val="TeksIsi"/>
        <w:spacing w:line="276" w:lineRule="auto"/>
        <w:ind w:left="142" w:right="38"/>
        <w:jc w:val="both"/>
        <w:rPr>
          <w:lang w:val="id-ID"/>
        </w:rPr>
      </w:pPr>
      <w:r w:rsidRPr="00AB4E20">
        <w:rPr>
          <w:lang w:val="id-ID"/>
        </w:rPr>
        <w:t>Y = 5,689 + 0,162X₁ + 0,478X₂ + 0,300X₃+e</w:t>
      </w:r>
    </w:p>
    <w:p w14:paraId="5DE0639C" w14:textId="251BEA51" w:rsidR="00877804" w:rsidRPr="00AB4E20" w:rsidRDefault="00A057A6" w:rsidP="001F1CE0">
      <w:pPr>
        <w:pStyle w:val="TeksIsi"/>
        <w:spacing w:line="276" w:lineRule="auto"/>
        <w:ind w:left="142" w:right="38"/>
        <w:jc w:val="both"/>
        <w:rPr>
          <w:lang w:val="id-ID"/>
        </w:rPr>
      </w:pPr>
      <w:r w:rsidRPr="00AB4E20">
        <w:rPr>
          <w:lang w:val="id-ID"/>
        </w:rPr>
        <w:t>Berdasarkan hasil regresi, diketahui bahwa meskipun tidak dipengaruhi oleh ketiga variabel utama (citra merek, harga, dan e-WOM), keputusan pembelian tetap berada pada tingkat positif, yang berarti ada faktor lain di luar model yang juga memengaruhi. Di antara ketiga variabel, harga memiliki pengaruh paling dominan terhadap keputusan pembelian, diikuti oleh e-WOM, sedangkan citra merek memberikan kontribusi positif namun tidak terlalu signifikan. Secara keseluruhan, hal ini menunjukkan bahwa konsumen cenderung lebih dipengaruhi oleh persepsi nilai harga dan rekomendasi digital dalam membuat keputusan pembelian dibandingkan reputasi merek semata.</w:t>
      </w:r>
    </w:p>
    <w:p w14:paraId="33948785" w14:textId="10A0CB1C" w:rsidR="00A057A6" w:rsidRPr="00AB4E20" w:rsidRDefault="00A057A6" w:rsidP="001F1CE0">
      <w:pPr>
        <w:pStyle w:val="TeksIsi"/>
        <w:spacing w:line="276" w:lineRule="auto"/>
        <w:ind w:left="142" w:right="38"/>
        <w:jc w:val="both"/>
        <w:rPr>
          <w:lang w:val="id-ID"/>
        </w:rPr>
      </w:pPr>
      <w:r w:rsidRPr="00AB4E20">
        <w:rPr>
          <w:lang w:val="id-ID"/>
        </w:rPr>
        <w:t>Hasil uji t menunjukkan bahwa variabel harga dan e-WOM berpengaruh signifikan terhadap keputusan pembelian karena nilai signifikansinya &lt; 0,05 yaitu sebesar 0,000 dan 0,036. Sementara itu, citra merek tidak berpengaruh secara signifikan karena nilai signifikansinya &gt; 0,05 yaitu sebesar 0,118.</w:t>
      </w:r>
    </w:p>
    <w:p w14:paraId="422972A2" w14:textId="788497FA" w:rsidR="00A057A6" w:rsidRPr="00AB4E20" w:rsidRDefault="00A057A6" w:rsidP="00FA49AA">
      <w:pPr>
        <w:pStyle w:val="TeksIsi"/>
        <w:spacing w:line="276" w:lineRule="auto"/>
        <w:ind w:right="38"/>
        <w:jc w:val="center"/>
        <w:rPr>
          <w:lang w:val="id-ID"/>
        </w:rPr>
      </w:pPr>
      <w:r w:rsidRPr="00AB4E20">
        <w:rPr>
          <w:lang w:val="id-ID"/>
        </w:rPr>
        <w:t>Tabel 9</w:t>
      </w:r>
    </w:p>
    <w:p w14:paraId="2540F1C3" w14:textId="7B317FD8" w:rsidR="00A057A6" w:rsidRPr="00AB4E20" w:rsidRDefault="00A057A6" w:rsidP="00FA49AA">
      <w:pPr>
        <w:pStyle w:val="TeksIsi"/>
        <w:spacing w:line="276" w:lineRule="auto"/>
        <w:ind w:right="38"/>
        <w:jc w:val="center"/>
        <w:rPr>
          <w:lang w:val="id-ID"/>
        </w:rPr>
      </w:pPr>
      <w:r w:rsidRPr="00AB4E20">
        <w:rPr>
          <w:lang w:val="id-ID"/>
        </w:rPr>
        <w:t>Hasil Uji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1019"/>
        <w:gridCol w:w="839"/>
        <w:gridCol w:w="330"/>
        <w:gridCol w:w="822"/>
        <w:gridCol w:w="680"/>
        <w:gridCol w:w="545"/>
      </w:tblGrid>
      <w:tr w:rsidR="00A057A6" w:rsidRPr="00AB4E20" w14:paraId="11F052AD" w14:textId="77777777" w:rsidTr="00FA49AA">
        <w:trPr>
          <w:cantSplit/>
        </w:trPr>
        <w:tc>
          <w:tcPr>
            <w:tcW w:w="0" w:type="auto"/>
            <w:gridSpan w:val="7"/>
            <w:shd w:val="clear" w:color="auto" w:fill="FFFFFF"/>
            <w:vAlign w:val="center"/>
          </w:tcPr>
          <w:p w14:paraId="2820EB51"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b/>
                <w:bCs/>
                <w:i/>
                <w:iCs/>
                <w:color w:val="000000" w:themeColor="text1"/>
                <w:sz w:val="20"/>
                <w:szCs w:val="20"/>
                <w:lang w:val="id-ID"/>
              </w:rPr>
              <w:t>ANOVA</w:t>
            </w:r>
            <w:r w:rsidRPr="00AB4E20">
              <w:rPr>
                <w:b/>
                <w:bCs/>
                <w:i/>
                <w:iCs/>
                <w:color w:val="000000" w:themeColor="text1"/>
                <w:sz w:val="20"/>
                <w:szCs w:val="20"/>
                <w:vertAlign w:val="superscript"/>
                <w:lang w:val="id-ID"/>
              </w:rPr>
              <w:t>a</w:t>
            </w:r>
          </w:p>
        </w:tc>
      </w:tr>
      <w:tr w:rsidR="00A057A6" w:rsidRPr="00AB4E20" w14:paraId="7D4A44D3" w14:textId="77777777" w:rsidTr="00FA49AA">
        <w:trPr>
          <w:cantSplit/>
        </w:trPr>
        <w:tc>
          <w:tcPr>
            <w:tcW w:w="0" w:type="auto"/>
            <w:gridSpan w:val="2"/>
            <w:shd w:val="clear" w:color="auto" w:fill="FFFFFF"/>
            <w:vAlign w:val="bottom"/>
          </w:tcPr>
          <w:p w14:paraId="4BA07EEE" w14:textId="77777777" w:rsidR="00A057A6" w:rsidRPr="00AB4E20" w:rsidRDefault="00A057A6" w:rsidP="006D4BEF">
            <w:pPr>
              <w:adjustRightInd w:val="0"/>
              <w:spacing w:line="276" w:lineRule="auto"/>
              <w:ind w:left="60" w:right="60"/>
              <w:rPr>
                <w:i/>
                <w:iCs/>
                <w:color w:val="000000" w:themeColor="text1"/>
                <w:sz w:val="20"/>
                <w:szCs w:val="20"/>
                <w:lang w:val="id-ID"/>
              </w:rPr>
            </w:pPr>
            <w:r w:rsidRPr="00AB4E20">
              <w:rPr>
                <w:i/>
                <w:iCs/>
                <w:color w:val="000000" w:themeColor="text1"/>
                <w:sz w:val="20"/>
                <w:szCs w:val="20"/>
                <w:lang w:val="id-ID"/>
              </w:rPr>
              <w:t>Model</w:t>
            </w:r>
          </w:p>
        </w:tc>
        <w:tc>
          <w:tcPr>
            <w:tcW w:w="0" w:type="auto"/>
            <w:shd w:val="clear" w:color="auto" w:fill="FFFFFF"/>
            <w:vAlign w:val="bottom"/>
          </w:tcPr>
          <w:p w14:paraId="67324042"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i/>
                <w:iCs/>
                <w:color w:val="000000" w:themeColor="text1"/>
                <w:sz w:val="20"/>
                <w:szCs w:val="20"/>
                <w:lang w:val="id-ID"/>
              </w:rPr>
              <w:t>Sum of Squares</w:t>
            </w:r>
          </w:p>
        </w:tc>
        <w:tc>
          <w:tcPr>
            <w:tcW w:w="0" w:type="auto"/>
            <w:shd w:val="clear" w:color="auto" w:fill="FFFFFF"/>
            <w:vAlign w:val="bottom"/>
          </w:tcPr>
          <w:p w14:paraId="0DD80EFA"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i/>
                <w:iCs/>
                <w:color w:val="000000" w:themeColor="text1"/>
                <w:sz w:val="20"/>
                <w:szCs w:val="20"/>
                <w:lang w:val="id-ID"/>
              </w:rPr>
              <w:t>df</w:t>
            </w:r>
          </w:p>
        </w:tc>
        <w:tc>
          <w:tcPr>
            <w:tcW w:w="0" w:type="auto"/>
            <w:shd w:val="clear" w:color="auto" w:fill="FFFFFF"/>
            <w:vAlign w:val="bottom"/>
          </w:tcPr>
          <w:p w14:paraId="34C34EFC"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i/>
                <w:iCs/>
                <w:color w:val="000000" w:themeColor="text1"/>
                <w:sz w:val="20"/>
                <w:szCs w:val="20"/>
                <w:lang w:val="id-ID"/>
              </w:rPr>
              <w:t>Mean Square</w:t>
            </w:r>
          </w:p>
        </w:tc>
        <w:tc>
          <w:tcPr>
            <w:tcW w:w="0" w:type="auto"/>
            <w:shd w:val="clear" w:color="auto" w:fill="FFFFFF"/>
            <w:vAlign w:val="bottom"/>
          </w:tcPr>
          <w:p w14:paraId="43B9DBEF"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i/>
                <w:iCs/>
                <w:color w:val="000000" w:themeColor="text1"/>
                <w:sz w:val="20"/>
                <w:szCs w:val="20"/>
                <w:lang w:val="id-ID"/>
              </w:rPr>
              <w:t>F</w:t>
            </w:r>
          </w:p>
        </w:tc>
        <w:tc>
          <w:tcPr>
            <w:tcW w:w="0" w:type="auto"/>
            <w:shd w:val="clear" w:color="auto" w:fill="FFFFFF"/>
            <w:vAlign w:val="bottom"/>
          </w:tcPr>
          <w:p w14:paraId="4C37371E" w14:textId="77777777" w:rsidR="00A057A6" w:rsidRPr="00AB4E20" w:rsidRDefault="00A057A6" w:rsidP="006D4BEF">
            <w:pPr>
              <w:adjustRightInd w:val="0"/>
              <w:spacing w:line="276" w:lineRule="auto"/>
              <w:ind w:left="60" w:right="60"/>
              <w:jc w:val="center"/>
              <w:rPr>
                <w:i/>
                <w:iCs/>
                <w:color w:val="000000" w:themeColor="text1"/>
                <w:sz w:val="20"/>
                <w:szCs w:val="20"/>
                <w:lang w:val="id-ID"/>
              </w:rPr>
            </w:pPr>
            <w:r w:rsidRPr="00AB4E20">
              <w:rPr>
                <w:i/>
                <w:iCs/>
                <w:color w:val="000000" w:themeColor="text1"/>
                <w:sz w:val="20"/>
                <w:szCs w:val="20"/>
                <w:lang w:val="id-ID"/>
              </w:rPr>
              <w:t>Sig.</w:t>
            </w:r>
          </w:p>
        </w:tc>
      </w:tr>
      <w:tr w:rsidR="00A057A6" w:rsidRPr="00AB4E20" w14:paraId="7B0404AC" w14:textId="77777777" w:rsidTr="00FA49AA">
        <w:trPr>
          <w:cantSplit/>
        </w:trPr>
        <w:tc>
          <w:tcPr>
            <w:tcW w:w="0" w:type="auto"/>
            <w:vMerge w:val="restart"/>
            <w:shd w:val="clear" w:color="auto" w:fill="E0E0E0"/>
          </w:tcPr>
          <w:p w14:paraId="253F4512" w14:textId="77777777" w:rsidR="00A057A6" w:rsidRPr="00AB4E20" w:rsidRDefault="00A057A6" w:rsidP="006D4BEF">
            <w:pPr>
              <w:adjustRightInd w:val="0"/>
              <w:spacing w:line="276" w:lineRule="auto"/>
              <w:ind w:left="60" w:right="60"/>
              <w:rPr>
                <w:color w:val="000000" w:themeColor="text1"/>
                <w:sz w:val="20"/>
                <w:szCs w:val="20"/>
                <w:lang w:val="id-ID"/>
              </w:rPr>
            </w:pPr>
            <w:r w:rsidRPr="00AB4E20">
              <w:rPr>
                <w:color w:val="000000" w:themeColor="text1"/>
                <w:sz w:val="20"/>
                <w:szCs w:val="20"/>
                <w:lang w:val="id-ID"/>
              </w:rPr>
              <w:t>1</w:t>
            </w:r>
          </w:p>
        </w:tc>
        <w:tc>
          <w:tcPr>
            <w:tcW w:w="0" w:type="auto"/>
            <w:shd w:val="clear" w:color="auto" w:fill="E0E0E0"/>
          </w:tcPr>
          <w:p w14:paraId="0749851B" w14:textId="77777777" w:rsidR="00A057A6" w:rsidRPr="00AB4E20" w:rsidRDefault="00A057A6" w:rsidP="006D4BEF">
            <w:pPr>
              <w:adjustRightInd w:val="0"/>
              <w:spacing w:line="276" w:lineRule="auto"/>
              <w:ind w:left="60" w:right="60"/>
              <w:rPr>
                <w:i/>
                <w:iCs/>
                <w:color w:val="000000" w:themeColor="text1"/>
                <w:sz w:val="20"/>
                <w:szCs w:val="20"/>
                <w:lang w:val="id-ID"/>
              </w:rPr>
            </w:pPr>
            <w:r w:rsidRPr="00AB4E20">
              <w:rPr>
                <w:i/>
                <w:iCs/>
                <w:color w:val="000000" w:themeColor="text1"/>
                <w:sz w:val="20"/>
                <w:szCs w:val="20"/>
                <w:lang w:val="id-ID"/>
              </w:rPr>
              <w:t>Regression</w:t>
            </w:r>
          </w:p>
        </w:tc>
        <w:tc>
          <w:tcPr>
            <w:tcW w:w="0" w:type="auto"/>
            <w:shd w:val="clear" w:color="auto" w:fill="F9F9FB"/>
          </w:tcPr>
          <w:p w14:paraId="2A840DD0"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311.976</w:t>
            </w:r>
          </w:p>
        </w:tc>
        <w:tc>
          <w:tcPr>
            <w:tcW w:w="0" w:type="auto"/>
            <w:shd w:val="clear" w:color="auto" w:fill="F9F9FB"/>
          </w:tcPr>
          <w:p w14:paraId="2712B676"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3</w:t>
            </w:r>
          </w:p>
        </w:tc>
        <w:tc>
          <w:tcPr>
            <w:tcW w:w="0" w:type="auto"/>
            <w:shd w:val="clear" w:color="auto" w:fill="F9F9FB"/>
          </w:tcPr>
          <w:p w14:paraId="13EE94CD"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103.992</w:t>
            </w:r>
          </w:p>
        </w:tc>
        <w:tc>
          <w:tcPr>
            <w:tcW w:w="0" w:type="auto"/>
            <w:shd w:val="clear" w:color="auto" w:fill="F9F9FB"/>
          </w:tcPr>
          <w:p w14:paraId="42CF3E56"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31.825</w:t>
            </w:r>
          </w:p>
        </w:tc>
        <w:tc>
          <w:tcPr>
            <w:tcW w:w="0" w:type="auto"/>
            <w:shd w:val="clear" w:color="auto" w:fill="F9F9FB"/>
          </w:tcPr>
          <w:p w14:paraId="2397361F"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.000</w:t>
            </w:r>
            <w:r w:rsidRPr="00AB4E20">
              <w:rPr>
                <w:color w:val="000000" w:themeColor="text1"/>
                <w:sz w:val="20"/>
                <w:szCs w:val="20"/>
                <w:vertAlign w:val="superscript"/>
                <w:lang w:val="id-ID"/>
              </w:rPr>
              <w:t>b</w:t>
            </w:r>
          </w:p>
        </w:tc>
      </w:tr>
      <w:tr w:rsidR="00A057A6" w:rsidRPr="00AB4E20" w14:paraId="0538AFE4" w14:textId="77777777" w:rsidTr="00FA49AA">
        <w:trPr>
          <w:cantSplit/>
        </w:trPr>
        <w:tc>
          <w:tcPr>
            <w:tcW w:w="0" w:type="auto"/>
            <w:vMerge/>
            <w:shd w:val="clear" w:color="auto" w:fill="E0E0E0"/>
          </w:tcPr>
          <w:p w14:paraId="64342A47" w14:textId="77777777" w:rsidR="00A057A6" w:rsidRPr="00AB4E20" w:rsidRDefault="00A057A6" w:rsidP="006D4BEF">
            <w:pPr>
              <w:adjustRightInd w:val="0"/>
              <w:spacing w:line="276" w:lineRule="auto"/>
              <w:rPr>
                <w:color w:val="000000" w:themeColor="text1"/>
                <w:sz w:val="20"/>
                <w:szCs w:val="20"/>
                <w:lang w:val="id-ID"/>
              </w:rPr>
            </w:pPr>
          </w:p>
        </w:tc>
        <w:tc>
          <w:tcPr>
            <w:tcW w:w="0" w:type="auto"/>
            <w:shd w:val="clear" w:color="auto" w:fill="E0E0E0"/>
          </w:tcPr>
          <w:p w14:paraId="4046BFEF" w14:textId="77777777" w:rsidR="00A057A6" w:rsidRPr="00AB4E20" w:rsidRDefault="00A057A6" w:rsidP="006D4BEF">
            <w:pPr>
              <w:adjustRightInd w:val="0"/>
              <w:spacing w:line="276" w:lineRule="auto"/>
              <w:ind w:left="60" w:right="60"/>
              <w:rPr>
                <w:i/>
                <w:iCs/>
                <w:color w:val="000000" w:themeColor="text1"/>
                <w:sz w:val="20"/>
                <w:szCs w:val="20"/>
                <w:lang w:val="id-ID"/>
              </w:rPr>
            </w:pPr>
            <w:r w:rsidRPr="00AB4E20">
              <w:rPr>
                <w:i/>
                <w:iCs/>
                <w:color w:val="000000" w:themeColor="text1"/>
                <w:sz w:val="20"/>
                <w:szCs w:val="20"/>
                <w:lang w:val="id-ID"/>
              </w:rPr>
              <w:t>Residual</w:t>
            </w:r>
          </w:p>
        </w:tc>
        <w:tc>
          <w:tcPr>
            <w:tcW w:w="0" w:type="auto"/>
            <w:shd w:val="clear" w:color="auto" w:fill="F9F9FB"/>
          </w:tcPr>
          <w:p w14:paraId="753DFB01"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290.820</w:t>
            </w:r>
          </w:p>
        </w:tc>
        <w:tc>
          <w:tcPr>
            <w:tcW w:w="0" w:type="auto"/>
            <w:shd w:val="clear" w:color="auto" w:fill="F9F9FB"/>
          </w:tcPr>
          <w:p w14:paraId="65D344A1"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89</w:t>
            </w:r>
          </w:p>
        </w:tc>
        <w:tc>
          <w:tcPr>
            <w:tcW w:w="0" w:type="auto"/>
            <w:shd w:val="clear" w:color="auto" w:fill="F9F9FB"/>
          </w:tcPr>
          <w:p w14:paraId="74FCCAA6"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3.268</w:t>
            </w:r>
          </w:p>
        </w:tc>
        <w:tc>
          <w:tcPr>
            <w:tcW w:w="0" w:type="auto"/>
            <w:shd w:val="clear" w:color="auto" w:fill="F9F9FB"/>
            <w:vAlign w:val="center"/>
          </w:tcPr>
          <w:p w14:paraId="20F72D4E" w14:textId="77777777" w:rsidR="00A057A6" w:rsidRPr="00AB4E20" w:rsidRDefault="00A057A6" w:rsidP="006D4BEF">
            <w:pPr>
              <w:adjustRightInd w:val="0"/>
              <w:spacing w:line="276" w:lineRule="auto"/>
              <w:rPr>
                <w:color w:val="000000" w:themeColor="text1"/>
                <w:sz w:val="20"/>
                <w:szCs w:val="20"/>
                <w:lang w:val="id-ID"/>
              </w:rPr>
            </w:pPr>
          </w:p>
        </w:tc>
        <w:tc>
          <w:tcPr>
            <w:tcW w:w="0" w:type="auto"/>
            <w:shd w:val="clear" w:color="auto" w:fill="F9F9FB"/>
            <w:vAlign w:val="center"/>
          </w:tcPr>
          <w:p w14:paraId="4591CB7F" w14:textId="77777777" w:rsidR="00A057A6" w:rsidRPr="00AB4E20" w:rsidRDefault="00A057A6" w:rsidP="006D4BEF">
            <w:pPr>
              <w:adjustRightInd w:val="0"/>
              <w:spacing w:line="276" w:lineRule="auto"/>
              <w:rPr>
                <w:color w:val="000000" w:themeColor="text1"/>
                <w:sz w:val="20"/>
                <w:szCs w:val="20"/>
                <w:lang w:val="id-ID"/>
              </w:rPr>
            </w:pPr>
          </w:p>
        </w:tc>
      </w:tr>
      <w:tr w:rsidR="00A057A6" w:rsidRPr="00AB4E20" w14:paraId="323F4AA9" w14:textId="77777777" w:rsidTr="00FA49AA">
        <w:trPr>
          <w:cantSplit/>
        </w:trPr>
        <w:tc>
          <w:tcPr>
            <w:tcW w:w="0" w:type="auto"/>
            <w:vMerge/>
            <w:shd w:val="clear" w:color="auto" w:fill="E0E0E0"/>
          </w:tcPr>
          <w:p w14:paraId="6AC06EC1" w14:textId="77777777" w:rsidR="00A057A6" w:rsidRPr="00AB4E20" w:rsidRDefault="00A057A6" w:rsidP="006D4BEF">
            <w:pPr>
              <w:adjustRightInd w:val="0"/>
              <w:spacing w:line="276" w:lineRule="auto"/>
              <w:rPr>
                <w:color w:val="000000" w:themeColor="text1"/>
                <w:sz w:val="20"/>
                <w:szCs w:val="20"/>
                <w:lang w:val="id-ID"/>
              </w:rPr>
            </w:pPr>
          </w:p>
        </w:tc>
        <w:tc>
          <w:tcPr>
            <w:tcW w:w="0" w:type="auto"/>
            <w:shd w:val="clear" w:color="auto" w:fill="E0E0E0"/>
          </w:tcPr>
          <w:p w14:paraId="7365D367" w14:textId="77777777" w:rsidR="00A057A6" w:rsidRPr="00AB4E20" w:rsidRDefault="00A057A6" w:rsidP="006D4BEF">
            <w:pPr>
              <w:adjustRightInd w:val="0"/>
              <w:spacing w:line="276" w:lineRule="auto"/>
              <w:ind w:left="60" w:right="60"/>
              <w:rPr>
                <w:i/>
                <w:iCs/>
                <w:color w:val="000000" w:themeColor="text1"/>
                <w:sz w:val="20"/>
                <w:szCs w:val="20"/>
                <w:lang w:val="id-ID"/>
              </w:rPr>
            </w:pPr>
            <w:r w:rsidRPr="00AB4E20">
              <w:rPr>
                <w:i/>
                <w:iCs/>
                <w:color w:val="000000" w:themeColor="text1"/>
                <w:sz w:val="20"/>
                <w:szCs w:val="20"/>
                <w:lang w:val="id-ID"/>
              </w:rPr>
              <w:t>Total</w:t>
            </w:r>
          </w:p>
        </w:tc>
        <w:tc>
          <w:tcPr>
            <w:tcW w:w="0" w:type="auto"/>
            <w:shd w:val="clear" w:color="auto" w:fill="F9F9FB"/>
          </w:tcPr>
          <w:p w14:paraId="246C08D6"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602.796</w:t>
            </w:r>
          </w:p>
        </w:tc>
        <w:tc>
          <w:tcPr>
            <w:tcW w:w="0" w:type="auto"/>
            <w:shd w:val="clear" w:color="auto" w:fill="F9F9FB"/>
          </w:tcPr>
          <w:p w14:paraId="5F9BBB4E" w14:textId="77777777" w:rsidR="00A057A6" w:rsidRPr="00AB4E20" w:rsidRDefault="00A057A6" w:rsidP="006D4BEF">
            <w:pPr>
              <w:adjustRightInd w:val="0"/>
              <w:spacing w:line="276" w:lineRule="auto"/>
              <w:ind w:left="60" w:right="60"/>
              <w:jc w:val="right"/>
              <w:rPr>
                <w:color w:val="000000" w:themeColor="text1"/>
                <w:sz w:val="20"/>
                <w:szCs w:val="20"/>
                <w:lang w:val="id-ID"/>
              </w:rPr>
            </w:pPr>
            <w:r w:rsidRPr="00AB4E20">
              <w:rPr>
                <w:color w:val="000000" w:themeColor="text1"/>
                <w:sz w:val="20"/>
                <w:szCs w:val="20"/>
                <w:lang w:val="id-ID"/>
              </w:rPr>
              <w:t>92</w:t>
            </w:r>
          </w:p>
        </w:tc>
        <w:tc>
          <w:tcPr>
            <w:tcW w:w="0" w:type="auto"/>
            <w:shd w:val="clear" w:color="auto" w:fill="F9F9FB"/>
            <w:vAlign w:val="center"/>
          </w:tcPr>
          <w:p w14:paraId="746D76B3" w14:textId="77777777" w:rsidR="00A057A6" w:rsidRPr="00AB4E20" w:rsidRDefault="00A057A6" w:rsidP="006D4BEF">
            <w:pPr>
              <w:adjustRightInd w:val="0"/>
              <w:spacing w:line="276" w:lineRule="auto"/>
              <w:rPr>
                <w:color w:val="000000" w:themeColor="text1"/>
                <w:sz w:val="20"/>
                <w:szCs w:val="20"/>
                <w:lang w:val="id-ID"/>
              </w:rPr>
            </w:pPr>
          </w:p>
        </w:tc>
        <w:tc>
          <w:tcPr>
            <w:tcW w:w="0" w:type="auto"/>
            <w:shd w:val="clear" w:color="auto" w:fill="F9F9FB"/>
            <w:vAlign w:val="center"/>
          </w:tcPr>
          <w:p w14:paraId="266FA94A" w14:textId="77777777" w:rsidR="00A057A6" w:rsidRPr="00AB4E20" w:rsidRDefault="00A057A6" w:rsidP="006D4BEF">
            <w:pPr>
              <w:adjustRightInd w:val="0"/>
              <w:spacing w:line="276" w:lineRule="auto"/>
              <w:rPr>
                <w:color w:val="000000" w:themeColor="text1"/>
                <w:sz w:val="20"/>
                <w:szCs w:val="20"/>
                <w:lang w:val="id-ID"/>
              </w:rPr>
            </w:pPr>
          </w:p>
        </w:tc>
        <w:tc>
          <w:tcPr>
            <w:tcW w:w="0" w:type="auto"/>
            <w:shd w:val="clear" w:color="auto" w:fill="F9F9FB"/>
            <w:vAlign w:val="center"/>
          </w:tcPr>
          <w:p w14:paraId="24BE43E4" w14:textId="77777777" w:rsidR="00A057A6" w:rsidRPr="00AB4E20" w:rsidRDefault="00A057A6" w:rsidP="006D4BEF">
            <w:pPr>
              <w:adjustRightInd w:val="0"/>
              <w:spacing w:line="276" w:lineRule="auto"/>
              <w:rPr>
                <w:color w:val="000000" w:themeColor="text1"/>
                <w:sz w:val="20"/>
                <w:szCs w:val="20"/>
                <w:lang w:val="id-ID"/>
              </w:rPr>
            </w:pPr>
          </w:p>
        </w:tc>
      </w:tr>
    </w:tbl>
    <w:p w14:paraId="7239A9DF" w14:textId="71EDF90E" w:rsidR="0012293E" w:rsidRDefault="00A84980" w:rsidP="001F1CE0">
      <w:pPr>
        <w:pStyle w:val="TeksIsi"/>
        <w:spacing w:line="276" w:lineRule="auto"/>
        <w:ind w:left="142" w:right="38"/>
        <w:jc w:val="both"/>
        <w:rPr>
          <w:lang w:val="id-ID"/>
        </w:rPr>
      </w:pPr>
      <w:r w:rsidRPr="00AB4E20">
        <w:rPr>
          <w:lang w:val="id-ID"/>
        </w:rPr>
        <w:t xml:space="preserve">Hal ini </w:t>
      </w:r>
      <w:r w:rsidR="000305AE" w:rsidRPr="00AB4E20">
        <w:rPr>
          <w:lang w:val="id-ID"/>
        </w:rPr>
        <w:t>menunjukkan</w:t>
      </w:r>
      <w:r w:rsidRPr="00AB4E20">
        <w:rPr>
          <w:lang w:val="id-ID"/>
        </w:rPr>
        <w:t xml:space="preserve"> nilai F_hitung sebesar 31,825 yang lebih besar dari F_tabel 2,71, dengan nilai signifikansi sebesar 0,000 (p &lt; 0,05). Ini berarti bahwa model regresi yang digunakan dapat menjelaskan variabel keputusan pembelian secara signifikan.</w:t>
      </w:r>
      <w:r w:rsidR="00A70E06" w:rsidRPr="00AB4E20">
        <w:rPr>
          <w:lang w:val="id-ID"/>
        </w:rPr>
        <w:t xml:space="preserve"> </w:t>
      </w:r>
    </w:p>
    <w:p w14:paraId="11A73A14" w14:textId="5AA712DE" w:rsidR="006A5B56" w:rsidRPr="00AB4E20" w:rsidRDefault="006A5B56" w:rsidP="006A5B56">
      <w:pPr>
        <w:pStyle w:val="TeksIsi"/>
        <w:spacing w:line="276" w:lineRule="auto"/>
        <w:ind w:left="142" w:right="38"/>
        <w:jc w:val="both"/>
        <w:rPr>
          <w:lang w:val="id-ID"/>
        </w:rPr>
      </w:pPr>
      <w:r w:rsidRPr="00AB4E20">
        <w:rPr>
          <w:lang w:val="id-ID"/>
        </w:rPr>
        <w:t xml:space="preserve">Nilai koefisien determinasi (R²) sebesar 0,518 menunjukkan bahwa ketiga variabel independen mampu menjelaskan 51,8% variasi dalam </w:t>
      </w:r>
      <w:r w:rsidRPr="00AB4E20">
        <w:rPr>
          <w:lang w:val="id-ID"/>
        </w:rPr>
        <w:t>keputusan pembelian, sedangkan sisanya dipengaruhi oleh faktor lain di luar penelitian ini.</w:t>
      </w:r>
    </w:p>
    <w:p w14:paraId="71AFAAA9" w14:textId="459A491A" w:rsidR="000305AE" w:rsidRPr="00AB4E20" w:rsidRDefault="000305AE" w:rsidP="00FA49AA">
      <w:pPr>
        <w:pStyle w:val="TeksIsi"/>
        <w:spacing w:line="276" w:lineRule="auto"/>
        <w:ind w:right="38"/>
        <w:jc w:val="center"/>
        <w:rPr>
          <w:lang w:val="id-ID"/>
        </w:rPr>
      </w:pPr>
      <w:r w:rsidRPr="00AB4E20">
        <w:rPr>
          <w:lang w:val="id-ID"/>
        </w:rPr>
        <w:t>Tabel 10</w:t>
      </w:r>
    </w:p>
    <w:p w14:paraId="6FEA592C" w14:textId="40BD0B6F" w:rsidR="000305AE" w:rsidRPr="00AB4E20" w:rsidRDefault="000305AE" w:rsidP="00FA49AA">
      <w:pPr>
        <w:pStyle w:val="TeksIsi"/>
        <w:spacing w:line="276" w:lineRule="auto"/>
        <w:ind w:right="38"/>
        <w:jc w:val="center"/>
        <w:rPr>
          <w:vertAlign w:val="superscript"/>
          <w:lang w:val="id-ID"/>
        </w:rPr>
      </w:pPr>
      <w:r w:rsidRPr="00AB4E20">
        <w:rPr>
          <w:lang w:val="id-ID"/>
        </w:rPr>
        <w:t>Hasil R</w:t>
      </w:r>
      <w:r w:rsidRPr="00AB4E20">
        <w:rPr>
          <w:vertAlign w:val="superscript"/>
          <w:lang w:val="id-ID"/>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596"/>
        <w:gridCol w:w="816"/>
        <w:gridCol w:w="1105"/>
        <w:gridCol w:w="1235"/>
      </w:tblGrid>
      <w:tr w:rsidR="000305AE" w:rsidRPr="00AB4E20" w14:paraId="2099D093" w14:textId="77777777" w:rsidTr="00FA49AA">
        <w:trPr>
          <w:cantSplit/>
          <w:trHeight w:val="325"/>
          <w:jc w:val="center"/>
        </w:trPr>
        <w:tc>
          <w:tcPr>
            <w:tcW w:w="0" w:type="auto"/>
            <w:gridSpan w:val="5"/>
            <w:shd w:val="clear" w:color="auto" w:fill="FFFFFF"/>
            <w:vAlign w:val="center"/>
          </w:tcPr>
          <w:p w14:paraId="0B42E6B8" w14:textId="77777777" w:rsidR="000305AE" w:rsidRPr="00AB4E20" w:rsidRDefault="000305AE" w:rsidP="006D4BEF">
            <w:pPr>
              <w:adjustRightInd w:val="0"/>
              <w:spacing w:line="276" w:lineRule="auto"/>
              <w:ind w:left="60" w:right="60"/>
              <w:jc w:val="center"/>
              <w:rPr>
                <w:i/>
                <w:iCs/>
                <w:color w:val="010205"/>
                <w:lang w:val="id-ID"/>
              </w:rPr>
            </w:pPr>
            <w:r w:rsidRPr="00AB4E20">
              <w:rPr>
                <w:b/>
                <w:bCs/>
                <w:i/>
                <w:iCs/>
                <w:color w:val="010205"/>
                <w:lang w:val="id-ID"/>
              </w:rPr>
              <w:t>Model Summary</w:t>
            </w:r>
          </w:p>
        </w:tc>
      </w:tr>
      <w:tr w:rsidR="000305AE" w:rsidRPr="00AB4E20" w14:paraId="5074B050" w14:textId="77777777" w:rsidTr="00FA49AA">
        <w:trPr>
          <w:cantSplit/>
          <w:trHeight w:val="673"/>
          <w:jc w:val="center"/>
        </w:trPr>
        <w:tc>
          <w:tcPr>
            <w:tcW w:w="0" w:type="auto"/>
            <w:shd w:val="clear" w:color="auto" w:fill="FFFFFF"/>
            <w:vAlign w:val="bottom"/>
          </w:tcPr>
          <w:p w14:paraId="47E365ED" w14:textId="77777777" w:rsidR="000305AE" w:rsidRPr="00AB4E20" w:rsidRDefault="000305AE" w:rsidP="006D4BEF">
            <w:pPr>
              <w:adjustRightInd w:val="0"/>
              <w:spacing w:line="276" w:lineRule="auto"/>
              <w:ind w:left="60" w:right="60"/>
              <w:rPr>
                <w:i/>
                <w:iCs/>
                <w:color w:val="264A60"/>
                <w:lang w:val="id-ID"/>
              </w:rPr>
            </w:pPr>
            <w:r w:rsidRPr="00AB4E20">
              <w:rPr>
                <w:i/>
                <w:iCs/>
                <w:color w:val="264A60"/>
                <w:lang w:val="id-ID"/>
              </w:rPr>
              <w:t>Model</w:t>
            </w:r>
          </w:p>
        </w:tc>
        <w:tc>
          <w:tcPr>
            <w:tcW w:w="0" w:type="auto"/>
            <w:shd w:val="clear" w:color="auto" w:fill="FFFFFF"/>
            <w:vAlign w:val="bottom"/>
          </w:tcPr>
          <w:p w14:paraId="79CA1CB8" w14:textId="77777777" w:rsidR="000305AE" w:rsidRPr="00AB4E20" w:rsidRDefault="000305AE" w:rsidP="006D4BEF">
            <w:pPr>
              <w:adjustRightInd w:val="0"/>
              <w:spacing w:line="276" w:lineRule="auto"/>
              <w:ind w:left="60" w:right="60"/>
              <w:jc w:val="center"/>
              <w:rPr>
                <w:i/>
                <w:iCs/>
                <w:color w:val="264A60"/>
                <w:lang w:val="id-ID"/>
              </w:rPr>
            </w:pPr>
            <w:r w:rsidRPr="00AB4E20">
              <w:rPr>
                <w:i/>
                <w:iCs/>
                <w:color w:val="264A60"/>
                <w:lang w:val="id-ID"/>
              </w:rPr>
              <w:t>R</w:t>
            </w:r>
          </w:p>
        </w:tc>
        <w:tc>
          <w:tcPr>
            <w:tcW w:w="0" w:type="auto"/>
            <w:shd w:val="clear" w:color="auto" w:fill="FFFFFF"/>
            <w:vAlign w:val="bottom"/>
          </w:tcPr>
          <w:p w14:paraId="59BCC710" w14:textId="77777777" w:rsidR="000305AE" w:rsidRPr="00AB4E20" w:rsidRDefault="000305AE" w:rsidP="006D4BEF">
            <w:pPr>
              <w:adjustRightInd w:val="0"/>
              <w:spacing w:line="276" w:lineRule="auto"/>
              <w:ind w:left="60" w:right="60"/>
              <w:jc w:val="center"/>
              <w:rPr>
                <w:i/>
                <w:iCs/>
                <w:color w:val="264A60"/>
                <w:lang w:val="id-ID"/>
              </w:rPr>
            </w:pPr>
            <w:r w:rsidRPr="00AB4E20">
              <w:rPr>
                <w:i/>
                <w:iCs/>
                <w:color w:val="264A60"/>
                <w:lang w:val="id-ID"/>
              </w:rPr>
              <w:t>R Square</w:t>
            </w:r>
          </w:p>
        </w:tc>
        <w:tc>
          <w:tcPr>
            <w:tcW w:w="0" w:type="auto"/>
            <w:shd w:val="clear" w:color="auto" w:fill="FFFFFF"/>
            <w:vAlign w:val="bottom"/>
          </w:tcPr>
          <w:p w14:paraId="3A2D9358" w14:textId="77777777" w:rsidR="000305AE" w:rsidRPr="00AB4E20" w:rsidRDefault="000305AE" w:rsidP="006D4BEF">
            <w:pPr>
              <w:adjustRightInd w:val="0"/>
              <w:spacing w:line="276" w:lineRule="auto"/>
              <w:ind w:left="60" w:right="60"/>
              <w:jc w:val="center"/>
              <w:rPr>
                <w:i/>
                <w:iCs/>
                <w:color w:val="264A60"/>
                <w:lang w:val="id-ID"/>
              </w:rPr>
            </w:pPr>
            <w:r w:rsidRPr="00AB4E20">
              <w:rPr>
                <w:i/>
                <w:iCs/>
                <w:color w:val="264A60"/>
                <w:lang w:val="id-ID"/>
              </w:rPr>
              <w:t>Adjusted R Square</w:t>
            </w:r>
          </w:p>
        </w:tc>
        <w:tc>
          <w:tcPr>
            <w:tcW w:w="0" w:type="auto"/>
            <w:shd w:val="clear" w:color="auto" w:fill="FFFFFF"/>
            <w:vAlign w:val="bottom"/>
          </w:tcPr>
          <w:p w14:paraId="017A6B58" w14:textId="77777777" w:rsidR="000305AE" w:rsidRPr="00AB4E20" w:rsidRDefault="000305AE" w:rsidP="006D4BEF">
            <w:pPr>
              <w:adjustRightInd w:val="0"/>
              <w:spacing w:line="276" w:lineRule="auto"/>
              <w:ind w:left="60" w:right="60"/>
              <w:jc w:val="center"/>
              <w:rPr>
                <w:i/>
                <w:iCs/>
                <w:color w:val="264A60"/>
                <w:lang w:val="id-ID"/>
              </w:rPr>
            </w:pPr>
            <w:r w:rsidRPr="00AB4E20">
              <w:rPr>
                <w:i/>
                <w:iCs/>
                <w:color w:val="264A60"/>
                <w:lang w:val="id-ID"/>
              </w:rPr>
              <w:t>Std. Error of the Estimate</w:t>
            </w:r>
          </w:p>
        </w:tc>
      </w:tr>
      <w:tr w:rsidR="000305AE" w:rsidRPr="00AB4E20" w14:paraId="5EF3B774" w14:textId="77777777" w:rsidTr="00FA49AA">
        <w:trPr>
          <w:cantSplit/>
          <w:trHeight w:val="325"/>
          <w:jc w:val="center"/>
        </w:trPr>
        <w:tc>
          <w:tcPr>
            <w:tcW w:w="0" w:type="auto"/>
            <w:shd w:val="clear" w:color="auto" w:fill="E0E0E0"/>
          </w:tcPr>
          <w:p w14:paraId="279CC063" w14:textId="77777777" w:rsidR="000305AE" w:rsidRPr="00AB4E20" w:rsidRDefault="000305AE" w:rsidP="006D4BEF">
            <w:pPr>
              <w:adjustRightInd w:val="0"/>
              <w:spacing w:line="276" w:lineRule="auto"/>
              <w:ind w:left="60" w:right="60"/>
              <w:rPr>
                <w:color w:val="264A60"/>
                <w:lang w:val="id-ID"/>
              </w:rPr>
            </w:pPr>
            <w:r w:rsidRPr="00AB4E20">
              <w:rPr>
                <w:color w:val="264A60"/>
                <w:lang w:val="id-ID"/>
              </w:rPr>
              <w:t>1</w:t>
            </w:r>
          </w:p>
        </w:tc>
        <w:tc>
          <w:tcPr>
            <w:tcW w:w="0" w:type="auto"/>
            <w:shd w:val="clear" w:color="auto" w:fill="F9F9FB"/>
          </w:tcPr>
          <w:p w14:paraId="438D544E" w14:textId="77777777" w:rsidR="000305AE" w:rsidRPr="00AB4E20" w:rsidRDefault="000305AE" w:rsidP="006D4BEF">
            <w:pPr>
              <w:adjustRightInd w:val="0"/>
              <w:spacing w:line="276" w:lineRule="auto"/>
              <w:ind w:left="60" w:right="60"/>
              <w:jc w:val="right"/>
              <w:rPr>
                <w:color w:val="010205"/>
                <w:lang w:val="id-ID"/>
              </w:rPr>
            </w:pPr>
            <w:r w:rsidRPr="00AB4E20">
              <w:rPr>
                <w:color w:val="010205"/>
                <w:lang w:val="id-ID"/>
              </w:rPr>
              <w:t>.719</w:t>
            </w:r>
            <w:r w:rsidRPr="00AB4E20">
              <w:rPr>
                <w:color w:val="010205"/>
                <w:vertAlign w:val="superscript"/>
                <w:lang w:val="id-ID"/>
              </w:rPr>
              <w:t>a</w:t>
            </w:r>
          </w:p>
        </w:tc>
        <w:tc>
          <w:tcPr>
            <w:tcW w:w="0" w:type="auto"/>
            <w:shd w:val="clear" w:color="auto" w:fill="F9F9FB"/>
          </w:tcPr>
          <w:p w14:paraId="1FE812F9" w14:textId="77777777" w:rsidR="000305AE" w:rsidRPr="00AB4E20" w:rsidRDefault="000305AE" w:rsidP="006D4BEF">
            <w:pPr>
              <w:adjustRightInd w:val="0"/>
              <w:spacing w:line="276" w:lineRule="auto"/>
              <w:ind w:left="60" w:right="60"/>
              <w:jc w:val="right"/>
              <w:rPr>
                <w:color w:val="010205"/>
                <w:lang w:val="id-ID"/>
              </w:rPr>
            </w:pPr>
            <w:r w:rsidRPr="00AB4E20">
              <w:rPr>
                <w:color w:val="010205"/>
                <w:lang w:val="id-ID"/>
              </w:rPr>
              <w:t>.518</w:t>
            </w:r>
          </w:p>
        </w:tc>
        <w:tc>
          <w:tcPr>
            <w:tcW w:w="0" w:type="auto"/>
            <w:shd w:val="clear" w:color="auto" w:fill="F9F9FB"/>
          </w:tcPr>
          <w:p w14:paraId="252C9DBF" w14:textId="77777777" w:rsidR="000305AE" w:rsidRPr="00AB4E20" w:rsidRDefault="000305AE" w:rsidP="006D4BEF">
            <w:pPr>
              <w:adjustRightInd w:val="0"/>
              <w:spacing w:line="276" w:lineRule="auto"/>
              <w:ind w:left="60" w:right="60"/>
              <w:jc w:val="right"/>
              <w:rPr>
                <w:color w:val="010205"/>
                <w:lang w:val="id-ID"/>
              </w:rPr>
            </w:pPr>
            <w:r w:rsidRPr="00AB4E20">
              <w:rPr>
                <w:color w:val="010205"/>
                <w:lang w:val="id-ID"/>
              </w:rPr>
              <w:t>.501</w:t>
            </w:r>
          </w:p>
        </w:tc>
        <w:tc>
          <w:tcPr>
            <w:tcW w:w="0" w:type="auto"/>
            <w:shd w:val="clear" w:color="auto" w:fill="F9F9FB"/>
          </w:tcPr>
          <w:p w14:paraId="3BAC6035" w14:textId="77777777" w:rsidR="000305AE" w:rsidRPr="00AB4E20" w:rsidRDefault="000305AE" w:rsidP="006D4BEF">
            <w:pPr>
              <w:adjustRightInd w:val="0"/>
              <w:spacing w:line="276" w:lineRule="auto"/>
              <w:ind w:left="60" w:right="60"/>
              <w:jc w:val="right"/>
              <w:rPr>
                <w:color w:val="010205"/>
                <w:lang w:val="id-ID"/>
              </w:rPr>
            </w:pPr>
            <w:r w:rsidRPr="00AB4E20">
              <w:rPr>
                <w:color w:val="010205"/>
                <w:lang w:val="id-ID"/>
              </w:rPr>
              <w:t>1.80766</w:t>
            </w:r>
          </w:p>
        </w:tc>
      </w:tr>
      <w:tr w:rsidR="000305AE" w:rsidRPr="00AB4E20" w14:paraId="7AC0DAAC" w14:textId="77777777" w:rsidTr="00FA49AA">
        <w:trPr>
          <w:cantSplit/>
          <w:trHeight w:val="376"/>
          <w:jc w:val="center"/>
        </w:trPr>
        <w:tc>
          <w:tcPr>
            <w:tcW w:w="0" w:type="auto"/>
            <w:gridSpan w:val="5"/>
            <w:shd w:val="clear" w:color="auto" w:fill="FFFFFF"/>
          </w:tcPr>
          <w:p w14:paraId="46D1D40D" w14:textId="77777777" w:rsidR="000305AE" w:rsidRPr="00AB4E20" w:rsidRDefault="000305AE" w:rsidP="006D4BEF">
            <w:pPr>
              <w:adjustRightInd w:val="0"/>
              <w:spacing w:line="276" w:lineRule="auto"/>
              <w:ind w:left="60" w:right="60"/>
              <w:rPr>
                <w:i/>
                <w:iCs/>
                <w:color w:val="010205"/>
                <w:lang w:val="id-ID"/>
              </w:rPr>
            </w:pPr>
            <w:r w:rsidRPr="00AB4E20">
              <w:rPr>
                <w:i/>
                <w:iCs/>
                <w:color w:val="010205"/>
                <w:lang w:val="id-ID"/>
              </w:rPr>
              <w:t>a. Predictors: (Constant), Electronic Word of Mouth</w:t>
            </w:r>
            <w:r w:rsidRPr="00AB4E20">
              <w:rPr>
                <w:color w:val="010205"/>
                <w:lang w:val="id-ID"/>
              </w:rPr>
              <w:t>(e-WOM)</w:t>
            </w:r>
            <w:r w:rsidRPr="00AB4E20">
              <w:rPr>
                <w:i/>
                <w:iCs/>
                <w:color w:val="010205"/>
                <w:lang w:val="id-ID"/>
              </w:rPr>
              <w:t xml:space="preserve">, </w:t>
            </w:r>
            <w:r w:rsidRPr="00AB4E20">
              <w:rPr>
                <w:color w:val="010205"/>
                <w:lang w:val="id-ID"/>
              </w:rPr>
              <w:t>Harga</w:t>
            </w:r>
            <w:r w:rsidRPr="00AB4E20">
              <w:rPr>
                <w:i/>
                <w:iCs/>
                <w:color w:val="010205"/>
                <w:lang w:val="id-ID"/>
              </w:rPr>
              <w:t xml:space="preserve">, </w:t>
            </w:r>
            <w:r w:rsidRPr="00AB4E20">
              <w:rPr>
                <w:color w:val="010205"/>
                <w:lang w:val="id-ID"/>
              </w:rPr>
              <w:t>Citra</w:t>
            </w:r>
            <w:r w:rsidRPr="00AB4E20">
              <w:rPr>
                <w:i/>
                <w:iCs/>
                <w:color w:val="010205"/>
                <w:lang w:val="id-ID"/>
              </w:rPr>
              <w:t xml:space="preserve"> </w:t>
            </w:r>
            <w:r w:rsidRPr="00AB4E20">
              <w:rPr>
                <w:color w:val="010205"/>
                <w:lang w:val="id-ID"/>
              </w:rPr>
              <w:t>Merek</w:t>
            </w:r>
          </w:p>
        </w:tc>
      </w:tr>
    </w:tbl>
    <w:p w14:paraId="43E3B988" w14:textId="0FE078A8" w:rsidR="000305AE" w:rsidRPr="00AB4E20" w:rsidRDefault="000305AE" w:rsidP="001F1CE0">
      <w:pPr>
        <w:pStyle w:val="TeksIsi"/>
        <w:spacing w:line="276" w:lineRule="auto"/>
        <w:ind w:left="142" w:right="38"/>
        <w:jc w:val="both"/>
        <w:rPr>
          <w:b/>
          <w:bCs/>
          <w:lang w:val="id-ID"/>
        </w:rPr>
      </w:pPr>
      <w:r w:rsidRPr="00AB4E20">
        <w:rPr>
          <w:b/>
          <w:bCs/>
          <w:lang w:val="id-ID"/>
        </w:rPr>
        <w:t>Pengaruh Citra Merek terhadap Keputusan Pembelian.</w:t>
      </w:r>
    </w:p>
    <w:p w14:paraId="3E2F84D5" w14:textId="47F400B5" w:rsidR="000305AE" w:rsidRPr="00AB4E20" w:rsidRDefault="00F71271" w:rsidP="001F1CE0">
      <w:pPr>
        <w:pStyle w:val="TeksIsi"/>
        <w:spacing w:line="276" w:lineRule="auto"/>
        <w:ind w:left="142" w:right="38"/>
        <w:jc w:val="both"/>
        <w:rPr>
          <w:lang w:val="id-ID"/>
        </w:rPr>
      </w:pPr>
      <w:r w:rsidRPr="00AB4E20">
        <w:rPr>
          <w:lang w:val="id-ID"/>
        </w:rPr>
        <w:t>Hasil penelitian menunjukkan bahwa citra merek tidak berpengaruh signifikan terhadap keputusan pembelian sunscreen Azarine pada mahasiswa FEBM UMRAH. Hal ini diduga karena konsumen lebih mengutamakan faktor lain seperti harga, pengalaman pribadi, dan e-WOM. Citra merek yang belum kuat tertanam dalam persepsi responden serta strategi branding yang belum optimal dapat menyebabkan pengaruhnya menjadi terbatas. Temuan ini juga konsisten dengan beberapa penelitian terdahulu</w:t>
      </w:r>
      <w:r w:rsidR="003C5B36" w:rsidRPr="00AB4E20">
        <w:rPr>
          <w:lang w:val="id-ID"/>
        </w:rPr>
        <w:t xml:space="preserve"> yaitu </w:t>
      </w:r>
      <w:r w:rsidR="003C5B36" w:rsidRPr="00AB4E20">
        <w:rPr>
          <w:lang w:val="id-ID"/>
        </w:rPr>
        <w:fldChar w:fldCharType="begin" w:fldLock="1"/>
      </w:r>
      <w:r w:rsidR="003C5B36" w:rsidRPr="00AB4E20">
        <w:rPr>
          <w:lang w:val="id-ID"/>
        </w:rPr>
        <w:instrText>ADDIN CSL_CITATION {"citationItems":[{"id":"ITEM-1","itemData":{"DOI":"10.46975/ebp.v6i1.189","abstract":"Tujuan penelitian ilmiah yang telah dilakukan adalah untuk mengetahui dan menganalisispengaruh kualitas produk, citra merek dan electronic word of mouth secara parsial dansimultan terhadap keputusan pembelian pada skincare Somethinc.Penelitian ini menggunakan data primer yang diperoleh dari penyebaran kuesioner dalambentuk Google Formulir yang disebarkan kepada 100 orang responden. Populasi yangmenjadi objek dalam penelitian ini adalah seluruh pengguna skincare Somethinc.Pengambilan sampel dilakukan dengan menggunakan teknik purposive sampling. Respondenberasal dari semua golongan dengan batasan usia 17 tahun ke atas meliputi pelajar,mahasiswa, karyawan, pegawai negeri dan lainnya yang menjadi pengguna skincareSomethinc. Alat analisis yang digunakan terdiri dari uji validitas, uji reliabilitas, uji asumsiklasik, uji regresi linear berganda, uji hipotesis dan koefisien determinasi.Berdasarkan hasil analisis dan pembahasan dalam penelitian ini, diporelah kesimpulan bahwadua dari variabel independen yang terdiri dari kualitas produk dan electronic word of mouthsecara parsial berpengaruh terhadap keputusan pembelian, sedangkan terdapat satu variabelindependen yang terdiri dari citra merek yang secara parsial tidak berpengaruh terhadapkeputusan pembelian. Kemudian, secara simultan ketiga variabel independen yang terdiri darikualitas produk, citra merek, electronic word of mouth berpengaruh secara signifikanterhadap keputusan pembelian.","author":[{"dropping-particle":"","family":"Sinuraya","given":"Angel Claudia","non-dropping-particle":"","parse-names":false,"suffix":""},{"dropping-particle":"","family":"Iswiyanti","given":"Agus Sri","non-dropping-particle":"","parse-names":false,"suffix":""},{"dropping-particle":"","family":"Wibowo","given":"Hadi Mulyo","non-dropping-particle":"","parse-names":false,"suffix":""},{"dropping-particle":"","family":"Nengsih","given":"Widya","non-dropping-particle":"","parse-names":false,"suffix":""}],"container-title":"Equilibrium Point : Jurnal Manajemen dan Bisnis","id":"ITEM-1","issue":"1","issued":{"date-parts":[["2023"]]},"page":"107-133","title":"Pengaruh Kualitas Produk, Citra Merek Dan Electronic Word of Mouth (E-Wom) Terhadap Keputusan Pembelian Skincare Somethinc","type":"article-journal","volume":"6"},"uris":["http://www.mendeley.com/documents/?uuid=1c9845c8-aa25-420c-bf52-4d0f8e90ca7a"]}],"mendeley":{"formattedCitation":"(Sinuraya et al., 2023)","plainTextFormattedCitation":"(Sinuraya et al., 2023)","previouslyFormattedCitation":"(Sinuraya et al., 2023)"},"properties":{"noteIndex":0},"schema":"https://github.com/citation-style-language/schema/raw/master/csl-citation.json"}</w:instrText>
      </w:r>
      <w:r w:rsidR="003C5B36" w:rsidRPr="00AB4E20">
        <w:rPr>
          <w:lang w:val="id-ID"/>
        </w:rPr>
        <w:fldChar w:fldCharType="separate"/>
      </w:r>
      <w:r w:rsidR="003C5B36" w:rsidRPr="00AB4E20">
        <w:rPr>
          <w:noProof/>
          <w:lang w:val="id-ID"/>
        </w:rPr>
        <w:t>(Sinuraya et al., 2023)</w:t>
      </w:r>
      <w:r w:rsidR="003C5B36" w:rsidRPr="00AB4E20">
        <w:rPr>
          <w:lang w:val="id-ID"/>
        </w:rPr>
        <w:fldChar w:fldCharType="end"/>
      </w:r>
      <w:r w:rsidR="003C5B36" w:rsidRPr="00AB4E20">
        <w:rPr>
          <w:lang w:val="id-ID"/>
        </w:rPr>
        <w:t xml:space="preserve"> dan </w:t>
      </w:r>
      <w:r w:rsidR="003C5B36" w:rsidRPr="00AB4E20">
        <w:rPr>
          <w:lang w:val="id-ID"/>
        </w:rPr>
        <w:fldChar w:fldCharType="begin" w:fldLock="1"/>
      </w:r>
      <w:r w:rsidR="003C5B36" w:rsidRPr="00AB4E20">
        <w:rPr>
          <w:lang w:val="id-ID"/>
        </w:rPr>
        <w:instrText>ADDIN CSL_CITATION {"citationItems":[{"id":"ITEM-1","itemData":{"author":[{"dropping-particle":"","family":"Jawaad","given":"Annisaa","non-dropping-particle":"","parse-names":false,"suffix":""},{"dropping-particle":"","family":"Abdilla","given":"Mohammad","non-dropping-particle":"","parse-names":false,"suffix":""}],"container-title":"Journal of Business Economics and Management","id":"ITEM-1","issue":"03","issued":{"date-parts":[["2025"]]},"page":"714-722","title":"Pengaruh Kualitas Produk , Citra Merek dan Kepercayaan KonsumenTerhadap Keputusan Pembelian Produk Skincare Skintific Pada Mahasiswa Fakultas Ekonomi dan Bisnis Universitas Dharma Andalas","type":"article-journal","volume":"01"},"uris":["http://www.mendeley.com/documents/?uuid=365f7fd8-fb45-4427-b9c2-a503f11021f6"]}],"mendeley":{"formattedCitation":"(Jawaad &amp; Abdilla, 2025)","plainTextFormattedCitation":"(Jawaad &amp; Abdilla, 2025)","previouslyFormattedCitation":"(Jawaad &amp; Abdilla, 2025)"},"properties":{"noteIndex":0},"schema":"https://github.com/citation-style-language/schema/raw/master/csl-citation.json"}</w:instrText>
      </w:r>
      <w:r w:rsidR="003C5B36" w:rsidRPr="00AB4E20">
        <w:rPr>
          <w:lang w:val="id-ID"/>
        </w:rPr>
        <w:fldChar w:fldCharType="separate"/>
      </w:r>
      <w:r w:rsidR="003C5B36" w:rsidRPr="00AB4E20">
        <w:rPr>
          <w:noProof/>
          <w:lang w:val="id-ID"/>
        </w:rPr>
        <w:t>(Jawaad &amp; Abdilla, 2025)</w:t>
      </w:r>
      <w:r w:rsidR="003C5B36" w:rsidRPr="00AB4E20">
        <w:rPr>
          <w:lang w:val="id-ID"/>
        </w:rPr>
        <w:fldChar w:fldCharType="end"/>
      </w:r>
      <w:r w:rsidRPr="00AB4E20">
        <w:rPr>
          <w:lang w:val="id-ID"/>
        </w:rPr>
        <w:t xml:space="preserve"> yang menyimpulkan bahwa citra merek tidak selalu menjadi penentu utama dalam perilaku pembelian, terutama saat konsumen lebih dipengaruhi oleh pertimbangan yang bersifat rasional dan langsung dirasakan manfaatnya.</w:t>
      </w:r>
    </w:p>
    <w:p w14:paraId="5CAE1E26" w14:textId="6796EC17" w:rsidR="00F96D5C" w:rsidRPr="00AB4E20" w:rsidRDefault="00F96D5C" w:rsidP="001F1CE0">
      <w:pPr>
        <w:pStyle w:val="TeksIsi"/>
        <w:spacing w:line="276" w:lineRule="auto"/>
        <w:ind w:left="142" w:right="38"/>
        <w:jc w:val="both"/>
        <w:rPr>
          <w:b/>
          <w:bCs/>
          <w:lang w:val="id-ID"/>
        </w:rPr>
      </w:pPr>
      <w:r w:rsidRPr="00AB4E20">
        <w:rPr>
          <w:b/>
          <w:bCs/>
          <w:lang w:val="id-ID"/>
        </w:rPr>
        <w:t>Pengaruh Harga Terhadap Keputusan Pembelian</w:t>
      </w:r>
    </w:p>
    <w:p w14:paraId="36A0772D" w14:textId="398E47FC" w:rsidR="00F96D5C" w:rsidRPr="00AB4E20" w:rsidRDefault="00F96D5C" w:rsidP="001F1CE0">
      <w:pPr>
        <w:pStyle w:val="TeksIsi"/>
        <w:spacing w:line="276" w:lineRule="auto"/>
        <w:ind w:left="142" w:right="38"/>
        <w:jc w:val="both"/>
        <w:rPr>
          <w:lang w:val="id-ID"/>
        </w:rPr>
      </w:pPr>
      <w:r w:rsidRPr="00AB4E20">
        <w:rPr>
          <w:lang w:val="id-ID"/>
        </w:rPr>
        <w:t xml:space="preserve">Harga terbukti berpengaruh positif dan signifikan secara parsial terhadap keputusan pembelian sunscreen Azarine. Konsumen menilai harga sebagai aspek penting yang mencerminkan nilai produk, keterjangkauan, dan kesesuaian dengan manfaat yang diterima. Hal ini menegaskan bahwa persepsi terhadap harga sangat memengaruhi keputusan pembelian, khususnya untuk produk yang digunakan secara rutin seperti sunscreen. Temuan ini juga memperkuat hasil </w:t>
      </w:r>
      <w:r w:rsidRPr="00AB4E20">
        <w:rPr>
          <w:lang w:val="id-ID"/>
        </w:rPr>
        <w:lastRenderedPageBreak/>
        <w:t>penelitian sebelumnya</w:t>
      </w:r>
      <w:r w:rsidR="003C5B36" w:rsidRPr="00AB4E20">
        <w:rPr>
          <w:lang w:val="id-ID"/>
        </w:rPr>
        <w:t xml:space="preserve"> yang dilakukan oleh </w:t>
      </w:r>
      <w:r w:rsidR="003C5B36" w:rsidRPr="00AB4E20">
        <w:rPr>
          <w:lang w:val="id-ID"/>
        </w:rPr>
        <w:fldChar w:fldCharType="begin" w:fldLock="1"/>
      </w:r>
      <w:r w:rsidR="003C5B36" w:rsidRPr="00AB4E20">
        <w:rPr>
          <w:lang w:val="id-ID"/>
        </w:rPr>
        <w:instrText>ADDIN CSL_CITATION {"citationItems":[{"id":"ITEM-1","itemData":{"author":[{"dropping-particle":"","family":"Lestari","given":"Daswan","non-dropping-particle":"","parse-names":false,"suffix":""},{"dropping-particle":"","family":"Desi","given":"Lestari tri","non-dropping-particle":"","parse-names":false,"suffix":""}],"id":"ITEM-1","issue":"2","issued":{"date-parts":[["2024"]]},"page":"28-37","title":"Pengaruh e-wom dan harga terhadap keputusan pembelian produk hanasui","type":"article-journal","volume":"16"},"uris":["http://www.mendeley.com/documents/?uuid=b20b1ca9-c212-4cd1-a252-38a04b938db9"]}],"mendeley":{"formattedCitation":"(Lestari &amp; Desi, 2024)","plainTextFormattedCitation":"(Lestari &amp; Desi, 2024)","previouslyFormattedCitation":"(Lestari &amp; Desi, 2024)"},"properties":{"noteIndex":0},"schema":"https://github.com/citation-style-language/schema/raw/master/csl-citation.json"}</w:instrText>
      </w:r>
      <w:r w:rsidR="003C5B36" w:rsidRPr="00AB4E20">
        <w:rPr>
          <w:lang w:val="id-ID"/>
        </w:rPr>
        <w:fldChar w:fldCharType="separate"/>
      </w:r>
      <w:r w:rsidR="003C5B36" w:rsidRPr="00AB4E20">
        <w:rPr>
          <w:noProof/>
          <w:lang w:val="id-ID"/>
        </w:rPr>
        <w:t>(Lestari &amp; Desi, 2024)</w:t>
      </w:r>
      <w:r w:rsidR="003C5B36" w:rsidRPr="00AB4E20">
        <w:rPr>
          <w:lang w:val="id-ID"/>
        </w:rPr>
        <w:fldChar w:fldCharType="end"/>
      </w:r>
      <w:r w:rsidR="003C5B36" w:rsidRPr="00AB4E20">
        <w:rPr>
          <w:lang w:val="id-ID"/>
        </w:rPr>
        <w:t xml:space="preserve"> dan </w:t>
      </w:r>
      <w:r w:rsidR="003C5B36" w:rsidRPr="00AB4E20">
        <w:rPr>
          <w:lang w:val="id-ID"/>
        </w:rPr>
        <w:fldChar w:fldCharType="begin" w:fldLock="1"/>
      </w:r>
      <w:r w:rsidR="006D4BEF" w:rsidRPr="00AB4E20">
        <w:rPr>
          <w:lang w:val="id-ID"/>
        </w:rPr>
        <w:instrText>ADDIN CSL_CITATION {"citationItems":[{"id":"ITEM-1","itemData":{"abstract":"The purpose of this research is to explore the impact of price and product quality on purchase decisions, focusing on the skincare product Skintific. This research utilizes a descriptive quantitative approach. The data used consists of primary data obtained through surveys using questionnaires given to respondents, as well as secondary data collected through internet searches and references from previous studies relevant to this research topic. The subjects of this research are female university students in Makassar who have purchased and used Skintific skincare products. Non-probability sampling with a purposive sampling approach was employed to select 100 participants for this study. The findings of this research indicate that both price and product quality, separately and together, have a significant influence on the purchase decision of Skintific skincare products.","author":[{"dropping-particle":"","family":"Goeliling","given":"Ardi","non-dropping-particle":"","parse-names":false,"suffix":""},{"dropping-particle":"","family":"Devi","given":"Ni Nyoman","non-dropping-particle":"","parse-names":false,"suffix":""},{"dropping-particle":"","family":"Goeliling","given":"Ariyani","non-dropping-particle":"","parse-names":false,"suffix":""}],"container-title":"Seminar Nasional Teknologi Dan Multidisiplin Ilmu (SEMNASTEKMU)","id":"ITEM-1","issue":"2","issued":{"date-parts":[["2023"]]},"page":"49-61","title":"Pengaruh Harga Dan Kualitas Produk Terhadap Keputusan Pembelian Produk Skincare Skintific","type":"article-journal","volume":"3"},"uris":["http://www.mendeley.com/documents/?uuid=f5039de4-d722-4e0a-9961-d951f0533cfb"]}],"mendeley":{"formattedCitation":"(Goeliling et al., 2023)","plainTextFormattedCitation":"(Goeliling et al., 2023)","previouslyFormattedCitation":"(Goeliling et al., 2023)"},"properties":{"noteIndex":0},"schema":"https://github.com/citation-style-language/schema/raw/master/csl-citation.json"}</w:instrText>
      </w:r>
      <w:r w:rsidR="003C5B36" w:rsidRPr="00AB4E20">
        <w:rPr>
          <w:lang w:val="id-ID"/>
        </w:rPr>
        <w:fldChar w:fldCharType="separate"/>
      </w:r>
      <w:r w:rsidR="003C5B36" w:rsidRPr="00AB4E20">
        <w:rPr>
          <w:noProof/>
          <w:lang w:val="id-ID"/>
        </w:rPr>
        <w:t>(Goeliling et al., 2023)</w:t>
      </w:r>
      <w:r w:rsidR="003C5B36" w:rsidRPr="00AB4E20">
        <w:rPr>
          <w:lang w:val="id-ID"/>
        </w:rPr>
        <w:fldChar w:fldCharType="end"/>
      </w:r>
      <w:r w:rsidRPr="00AB4E20">
        <w:rPr>
          <w:lang w:val="id-ID"/>
        </w:rPr>
        <w:t xml:space="preserve"> bahwa strategi penetapan harga yang tepat sangat krusial dalam meningkatkan minat beli dan daya saing produk di pasar.</w:t>
      </w:r>
    </w:p>
    <w:p w14:paraId="750BFC40" w14:textId="75123D3D" w:rsidR="003C5B36" w:rsidRPr="00AB4E20" w:rsidRDefault="003C5B36" w:rsidP="001F1CE0">
      <w:pPr>
        <w:pStyle w:val="TeksIsi"/>
        <w:spacing w:line="276" w:lineRule="auto"/>
        <w:ind w:left="142" w:right="38"/>
        <w:jc w:val="both"/>
        <w:rPr>
          <w:b/>
          <w:bCs/>
          <w:lang w:val="id-ID"/>
        </w:rPr>
      </w:pPr>
      <w:r w:rsidRPr="00AB4E20">
        <w:rPr>
          <w:b/>
          <w:bCs/>
          <w:lang w:val="id-ID"/>
        </w:rPr>
        <w:t xml:space="preserve">Pengaruh </w:t>
      </w:r>
      <w:r w:rsidRPr="00AB4E20">
        <w:rPr>
          <w:b/>
          <w:bCs/>
          <w:i/>
          <w:iCs/>
          <w:lang w:val="id-ID"/>
        </w:rPr>
        <w:t>Electronic Word of Mouth</w:t>
      </w:r>
      <w:r w:rsidRPr="00AB4E20">
        <w:rPr>
          <w:b/>
          <w:bCs/>
          <w:lang w:val="id-ID"/>
        </w:rPr>
        <w:t xml:space="preserve"> (e-WOM)</w:t>
      </w:r>
      <w:r w:rsidR="00DE4612" w:rsidRPr="00AB4E20">
        <w:rPr>
          <w:b/>
          <w:bCs/>
          <w:lang w:val="id-ID"/>
        </w:rPr>
        <w:t xml:space="preserve"> Terhadap Keputusan Pembelian</w:t>
      </w:r>
    </w:p>
    <w:p w14:paraId="3A5369DF" w14:textId="5F68EB88" w:rsidR="00F96D5C" w:rsidRPr="00AB4E20" w:rsidRDefault="003C5B36" w:rsidP="001F1CE0">
      <w:pPr>
        <w:pStyle w:val="TeksIsi"/>
        <w:spacing w:line="276" w:lineRule="auto"/>
        <w:ind w:left="142" w:right="38"/>
        <w:jc w:val="both"/>
        <w:rPr>
          <w:lang w:val="id-ID"/>
        </w:rPr>
      </w:pPr>
      <w:r w:rsidRPr="00AB4E20">
        <w:rPr>
          <w:i/>
          <w:iCs/>
          <w:lang w:val="id-ID"/>
        </w:rPr>
        <w:t>Electronic Word of Mouth</w:t>
      </w:r>
      <w:r w:rsidRPr="00AB4E20">
        <w:rPr>
          <w:lang w:val="id-ID"/>
        </w:rPr>
        <w:t xml:space="preserve"> (e-WOM) berpengaruh positif dan signifikan secara parsial terhadap keputusan pembelian </w:t>
      </w:r>
      <w:r w:rsidRPr="00AB4E20">
        <w:rPr>
          <w:i/>
          <w:iCs/>
          <w:lang w:val="id-ID"/>
        </w:rPr>
        <w:t>sunscreen</w:t>
      </w:r>
      <w:r w:rsidRPr="00AB4E20">
        <w:rPr>
          <w:lang w:val="id-ID"/>
        </w:rPr>
        <w:t xml:space="preserve"> Azarine. Informasi dan rekomendasi yang disebarkan secara digital melalui media sosial, forum, atau ulasan konsumen terbukti menjadi sumber yang dipercaya dan memengaruhi persepsi serta kepercayaan konsumen terhadap produk. Karena dianggap lebih autentik dibanding iklan, e-WOM memainkan peran penting dalam membentuk keputusan pembelian, khususnya untuk produk </w:t>
      </w:r>
      <w:r w:rsidRPr="00AB4E20">
        <w:rPr>
          <w:i/>
          <w:iCs/>
          <w:lang w:val="id-ID"/>
        </w:rPr>
        <w:t>skincare</w:t>
      </w:r>
      <w:r w:rsidRPr="00AB4E20">
        <w:rPr>
          <w:lang w:val="id-ID"/>
        </w:rPr>
        <w:t xml:space="preserve"> yang bersifat sensitif dan personal. Temuan ini konsisten dengan penelitian sebelumnya</w:t>
      </w:r>
      <w:r w:rsidR="006D4BEF" w:rsidRPr="00AB4E20">
        <w:rPr>
          <w:lang w:val="id-ID"/>
        </w:rPr>
        <w:t xml:space="preserve"> yang dilakukan</w:t>
      </w:r>
      <w:r w:rsidRPr="00AB4E20">
        <w:rPr>
          <w:lang w:val="id-ID"/>
        </w:rPr>
        <w:t xml:space="preserve"> </w:t>
      </w:r>
      <w:r w:rsidR="006D4BEF" w:rsidRPr="00AB4E20">
        <w:rPr>
          <w:lang w:val="id-ID"/>
        </w:rPr>
        <w:fldChar w:fldCharType="begin" w:fldLock="1"/>
      </w:r>
      <w:r w:rsidR="006D4BEF" w:rsidRPr="00AB4E20">
        <w:rPr>
          <w:lang w:val="id-ID"/>
        </w:rPr>
        <w:instrText>ADDIN CSL_CITATION {"citationItems":[{"id":"ITEM-1","itemData":{"ISSN":"2686-1577","abstract":"The objective of this study is to find out the Influence of Electronic Word Of Mouth and Brand Image To Sunscreen Azarine Buying Decision. This study used quantitative research method. The data was collected from questionnaire and literature. Population in this study is user of Sunscreen Azarine and follow tiktok account @Azarinecosmetic. Sampling Technique used Taro Yamane Formula. There are 100 samples. The data analysis used in this study is multiple linier regression analysis using a software of IBM Statistik version 26. Result of the study identified that Electronic Word Of Mouth partially not influence to Buying Decision is in the amount of 39,6% . Brand Image partially has influence in the amount of 61.4% to Buying Decision. Electronic Word Of Mouth and Brand Image simultaneously affected significantly to Buying Decision with value of 61,4% where 38,6% explained by other factors excluded from this study","author":[{"dropping-particle":"","family":"Prihadini","given":"Diana","non-dropping-particle":"","parse-names":false,"suffix":""},{"dropping-particle":"","family":"Krishantoro","given":"","non-dropping-particle":"","parse-names":false,"suffix":""},{"dropping-particle":"","family":"Fitra Nanda","given":"Ilyas","non-dropping-particle":"","parse-names":false,"suffix":""}],"container-title":"Jurnal Vokasi Administrasi Bisnis","id":"ITEM-1","issue":"2","issued":{"date-parts":[["2023"]]},"page":"84-94","title":"Pengaruh Electronic Word Of Mouth dan Brand Image terhadap Keputusan Pembelian Sunscreen Azarine (Survei pada pengguna aplikasi tiktok)","type":"article-journal","volume":"4"},"uris":["http://www.mendeley.com/documents/?uuid=5641c28d-d41a-411d-9f32-0f687f351599"]}],"mendeley":{"formattedCitation":"(Prihadini et al., 2023)","plainTextFormattedCitation":"(Prihadini et al., 2023)","previouslyFormattedCitation":"(Prihadini et al., 2023)"},"properties":{"noteIndex":0},"schema":"https://github.com/citation-style-language/schema/raw/master/csl-citation.json"}</w:instrText>
      </w:r>
      <w:r w:rsidR="006D4BEF" w:rsidRPr="00AB4E20">
        <w:rPr>
          <w:lang w:val="id-ID"/>
        </w:rPr>
        <w:fldChar w:fldCharType="separate"/>
      </w:r>
      <w:r w:rsidR="006D4BEF" w:rsidRPr="00AB4E20">
        <w:rPr>
          <w:noProof/>
          <w:lang w:val="id-ID"/>
        </w:rPr>
        <w:t>(Prihadini et al., 2023)</w:t>
      </w:r>
      <w:r w:rsidR="006D4BEF" w:rsidRPr="00AB4E20">
        <w:rPr>
          <w:lang w:val="id-ID"/>
        </w:rPr>
        <w:fldChar w:fldCharType="end"/>
      </w:r>
      <w:r w:rsidR="006D4BEF" w:rsidRPr="00AB4E20">
        <w:rPr>
          <w:lang w:val="id-ID"/>
        </w:rPr>
        <w:t xml:space="preserve"> dan </w:t>
      </w:r>
      <w:r w:rsidR="006D4BEF" w:rsidRPr="00AB4E20">
        <w:rPr>
          <w:lang w:val="id-ID"/>
        </w:rPr>
        <w:fldChar w:fldCharType="begin" w:fldLock="1"/>
      </w:r>
      <w:r w:rsidR="006D4BEF" w:rsidRPr="00AB4E20">
        <w:rPr>
          <w:lang w:val="id-ID"/>
        </w:rPr>
        <w:instrText>ADDIN CSL_CITATION {"citationItems":[{"id":"ITEM-1","itemData":{"abstract":"penelitian ini bertujuan untuk : (1) Menguji dan menjelaskan pengaruh kecerdasan emosional dan kecerdasan intelektual terhadap kinerja pegawai Dinas Perumahan Kawasan Permukiman Dan Pertanahan Kabupaten Bombana (2) Menguji dan menjelaskan pengaruh kecerdasan emosional terhadap kinerja pegawai Dinas Perumahan Kawasan Permukiman Dan Pertanahan Kabupaten Bombana (3) Menguji dan menjelaskan pengaruh kecerdasan intelektual terhadap kinerja pegawai Dinas Perumahan Kawasan Permukiman Dan Pertanahan Kabupaten Bombana.Peneliti menggunakan metode kuantitatif dengan jenis penelitian deskriptif. Populasi yang dipilih dalam penelitian ini adalah pegawai Dinas Perumahan Kawasan Permukiman Dan Pertanahan Kabupaten Bombana berjumlah 40 orang. Teknik pengumpulan data yang digunakan dalam penelitian ini adalah kuesioner. Teknik analisis data yang digunakan dalam penelitian ini adalah teknis analisis deskriptif dan analisis regresi linier berganda. Hasil dari penelitian ini adalah: Kecerdasan emosional dan kecerdasan intelektual berpengaruh positif signifikan baik secara parsial maupun simultan terhadap kinerja pegawai Dinas Perumahan Kawasan Permukiman Dan Pertanahan Kabupaten Bombana.","author":[{"dropping-particle":"","family":"Akrimah","given":"Nadia","non-dropping-particle":"","parse-names":false,"suffix":""},{"dropping-particle":"","family":"Salami","given":"Muhammad Musyfiq","non-dropping-particle":"","parse-names":false,"suffix":""}],"id":"ITEM-1","issue":"5","issued":{"date-parts":[["2025"]]},"page":"304-317","title":"The Influence Of Electronic Word Of Mouth And Brand Image On Consumer Purchase Decisions For Cosmetics Wardah at Amelia Olshop Indistrict Cipondoh City Tangerang","type":"article-journal","volume":"3"},"uris":["http://www.mendeley.com/documents/?uuid=e84e8517-6549-4894-a948-5fadd7522c35"]}],"mendeley":{"formattedCitation":"(Akrimah &amp; Salami, 2025)","plainTextFormattedCitation":"(Akrimah &amp; Salami, 2025)","previouslyFormattedCitation":"(Akrimah &amp; Salami, 2025)"},"properties":{"noteIndex":0},"schema":"https://github.com/citation-style-language/schema/raw/master/csl-citation.json"}</w:instrText>
      </w:r>
      <w:r w:rsidR="006D4BEF" w:rsidRPr="00AB4E20">
        <w:rPr>
          <w:lang w:val="id-ID"/>
        </w:rPr>
        <w:fldChar w:fldCharType="separate"/>
      </w:r>
      <w:r w:rsidR="006D4BEF" w:rsidRPr="00AB4E20">
        <w:rPr>
          <w:noProof/>
          <w:lang w:val="id-ID"/>
        </w:rPr>
        <w:t>(Akrimah &amp; Salami, 2025)</w:t>
      </w:r>
      <w:r w:rsidR="006D4BEF" w:rsidRPr="00AB4E20">
        <w:rPr>
          <w:lang w:val="id-ID"/>
        </w:rPr>
        <w:fldChar w:fldCharType="end"/>
      </w:r>
      <w:r w:rsidR="006D4BEF" w:rsidRPr="00AB4E20">
        <w:rPr>
          <w:lang w:val="id-ID"/>
        </w:rPr>
        <w:t xml:space="preserve"> yang</w:t>
      </w:r>
      <w:r w:rsidRPr="00AB4E20">
        <w:rPr>
          <w:lang w:val="id-ID"/>
        </w:rPr>
        <w:t xml:space="preserve"> menegaskan pentingnya strategi digital </w:t>
      </w:r>
      <w:r w:rsidRPr="00AB4E20">
        <w:rPr>
          <w:i/>
          <w:iCs/>
          <w:lang w:val="id-ID"/>
        </w:rPr>
        <w:t>engagement</w:t>
      </w:r>
      <w:r w:rsidRPr="00AB4E20">
        <w:rPr>
          <w:lang w:val="id-ID"/>
        </w:rPr>
        <w:t xml:space="preserve"> dalam memperkuat pengaruh e-WOM.</w:t>
      </w:r>
    </w:p>
    <w:p w14:paraId="1E1C1B16" w14:textId="05096D79" w:rsidR="003C5B36" w:rsidRPr="00AB4E20" w:rsidRDefault="003C5B36" w:rsidP="001F1CE0">
      <w:pPr>
        <w:pStyle w:val="TeksIsi"/>
        <w:spacing w:line="276" w:lineRule="auto"/>
        <w:ind w:left="142" w:right="38"/>
        <w:jc w:val="both"/>
        <w:rPr>
          <w:b/>
          <w:bCs/>
          <w:lang w:val="id-ID"/>
        </w:rPr>
      </w:pPr>
      <w:r w:rsidRPr="00AB4E20">
        <w:rPr>
          <w:b/>
          <w:bCs/>
          <w:lang w:val="id-ID"/>
        </w:rPr>
        <w:t xml:space="preserve">Pengaruh Citra Merek, Harga, dan </w:t>
      </w:r>
      <w:r w:rsidRPr="00AB4E20">
        <w:rPr>
          <w:b/>
          <w:bCs/>
          <w:i/>
          <w:iCs/>
          <w:lang w:val="id-ID"/>
        </w:rPr>
        <w:t>Electronic Word of Mouth</w:t>
      </w:r>
      <w:r w:rsidRPr="00AB4E20">
        <w:rPr>
          <w:b/>
          <w:bCs/>
          <w:lang w:val="id-ID"/>
        </w:rPr>
        <w:t xml:space="preserve"> (e-WOM) Terhadap Keputusan Pembelian</w:t>
      </w:r>
    </w:p>
    <w:p w14:paraId="44F9B391" w14:textId="4851441E" w:rsidR="003C5B36" w:rsidRPr="00AB4E20" w:rsidRDefault="003C5B36" w:rsidP="001F1CE0">
      <w:pPr>
        <w:pStyle w:val="TeksIsi"/>
        <w:spacing w:line="276" w:lineRule="auto"/>
        <w:ind w:left="142" w:right="38"/>
        <w:jc w:val="both"/>
        <w:rPr>
          <w:lang w:val="id-ID"/>
        </w:rPr>
      </w:pPr>
      <w:r w:rsidRPr="00AB4E20">
        <w:rPr>
          <w:lang w:val="id-ID"/>
        </w:rPr>
        <w:t xml:space="preserve">Secara simultan, citra merek, harga, dan </w:t>
      </w:r>
      <w:r w:rsidRPr="00AB4E20">
        <w:rPr>
          <w:i/>
          <w:iCs/>
          <w:lang w:val="id-ID"/>
        </w:rPr>
        <w:t>electronic word of mouth</w:t>
      </w:r>
      <w:r w:rsidRPr="00AB4E20">
        <w:rPr>
          <w:lang w:val="id-ID"/>
        </w:rPr>
        <w:t xml:space="preserve"> (e-WOM) berpengaruh signifikan terhadap keputusan pembelian </w:t>
      </w:r>
      <w:r w:rsidRPr="00AB4E20">
        <w:rPr>
          <w:i/>
          <w:iCs/>
          <w:lang w:val="id-ID"/>
        </w:rPr>
        <w:t>sunscreen</w:t>
      </w:r>
      <w:r w:rsidRPr="00AB4E20">
        <w:rPr>
          <w:lang w:val="id-ID"/>
        </w:rPr>
        <w:t xml:space="preserve"> Azarine. Meskipun tidak semua variabel berpengaruh signifikan secara parsial, ketiganya secara bersama-sama membentuk kombinasi pertimbangan emosional, rasional, dan sosial yang memengaruhi keputusan konsumen. Temuan ini menunjukkan bahwa strategi pemasaran yang efektif harus mencakup pendekatan menyeluruh</w:t>
      </w:r>
      <w:r w:rsidR="006D4BEF" w:rsidRPr="00AB4E20">
        <w:rPr>
          <w:lang w:val="id-ID"/>
        </w:rPr>
        <w:t xml:space="preserve"> </w:t>
      </w:r>
      <w:r w:rsidRPr="00AB4E20">
        <w:rPr>
          <w:lang w:val="id-ID"/>
        </w:rPr>
        <w:t>membangun citra merek yang konsisten, menetapkan harga yang kompetitif, dan mengelola komunikasi digital serta e-WOM secara aktif untuk menciptakan dampak yang maksimal terhadap perilaku pembelian.</w:t>
      </w:r>
    </w:p>
    <w:p w14:paraId="503A4F68" w14:textId="70C0040C" w:rsidR="005B0602" w:rsidRPr="00AB4E20" w:rsidRDefault="00A70E06" w:rsidP="001F1CE0">
      <w:pPr>
        <w:pStyle w:val="Judul3"/>
        <w:numPr>
          <w:ilvl w:val="0"/>
          <w:numId w:val="1"/>
        </w:numPr>
        <w:tabs>
          <w:tab w:val="left" w:pos="696"/>
        </w:tabs>
        <w:spacing w:before="0" w:after="0" w:line="276" w:lineRule="auto"/>
        <w:ind w:left="451" w:hanging="309"/>
        <w:rPr>
          <w:b/>
          <w:bCs/>
          <w:color w:val="auto"/>
          <w:sz w:val="22"/>
          <w:szCs w:val="22"/>
          <w:lang w:val="id-ID"/>
        </w:rPr>
      </w:pPr>
      <w:r w:rsidRPr="00AB4E20">
        <w:rPr>
          <w:b/>
          <w:bCs/>
          <w:color w:val="auto"/>
          <w:sz w:val="22"/>
          <w:szCs w:val="22"/>
          <w:lang w:val="id-ID"/>
        </w:rPr>
        <w:t>Kesimpulan</w:t>
      </w:r>
    </w:p>
    <w:p w14:paraId="4918EAFF" w14:textId="77777777" w:rsidR="005B0602" w:rsidRPr="00AB4E20" w:rsidRDefault="005B0602" w:rsidP="001F1CE0">
      <w:pPr>
        <w:spacing w:line="276" w:lineRule="auto"/>
        <w:ind w:left="142"/>
        <w:jc w:val="both"/>
        <w:rPr>
          <w:lang w:val="id-ID"/>
        </w:rPr>
      </w:pPr>
      <w:r w:rsidRPr="00AB4E20">
        <w:rPr>
          <w:lang w:val="id-ID"/>
        </w:rPr>
        <w:tab/>
        <w:t xml:space="preserve">Berdasarkan hasil analisis data, dapat disimpulkan bahwa secara simultan citra merek, harga, dan </w:t>
      </w:r>
      <w:r w:rsidRPr="00AB4E20">
        <w:rPr>
          <w:i/>
          <w:iCs/>
          <w:lang w:val="id-ID"/>
        </w:rPr>
        <w:t>electronic word of mouth</w:t>
      </w:r>
      <w:r w:rsidRPr="00AB4E20">
        <w:rPr>
          <w:lang w:val="id-ID"/>
        </w:rPr>
        <w:t xml:space="preserve"> (e-WOM) berpengaruh signifikan terhadap keputusan pembelian produk sunscreen Azarine pada mahasiswa FEBM Universitas Maritim Raja Ali Haji. Namun secara parsial, hanya variabel harga dan e-WOM yang terbukti memiliki pengaruh signifikan, sementara citra merek tidak berpengaruh secara langsung.</w:t>
      </w:r>
    </w:p>
    <w:p w14:paraId="060F5155" w14:textId="73182490" w:rsidR="00A70E06" w:rsidRPr="00AB4E20" w:rsidRDefault="005B0602" w:rsidP="001F1CE0">
      <w:pPr>
        <w:spacing w:line="276" w:lineRule="auto"/>
        <w:ind w:left="142"/>
        <w:jc w:val="both"/>
        <w:rPr>
          <w:lang w:val="id-ID"/>
        </w:rPr>
      </w:pPr>
      <w:r w:rsidRPr="00AB4E20">
        <w:rPr>
          <w:lang w:val="id-ID"/>
        </w:rPr>
        <w:t xml:space="preserve">Hasil ini menunjukkan bahwa mahasiswa lebih mempertimbangkan aspek harga yang terjangkau dan ulasan positif dari sesama konsumen dalam memutuskan pembelian produk. Oleh karena itu, perusahaan disarankan untuk memperkuat strategi penetapan harga yang sesuai dengan nilai produk dan terus mengelola e-WOM secara aktif melalui platform digital guna meningkatkan kepercayaan dan keputusan pembelian. Citra merek tetap perlu diperkuat secara jangka panjang melalui </w:t>
      </w:r>
      <w:r w:rsidRPr="00AB4E20">
        <w:rPr>
          <w:i/>
          <w:iCs/>
          <w:lang w:val="id-ID"/>
        </w:rPr>
        <w:t>branding</w:t>
      </w:r>
      <w:r w:rsidRPr="00AB4E20">
        <w:rPr>
          <w:lang w:val="id-ID"/>
        </w:rPr>
        <w:t xml:space="preserve"> dan komunikasi pemasaran yang konsisten.</w:t>
      </w:r>
    </w:p>
    <w:p w14:paraId="14AFDE8E" w14:textId="77777777" w:rsidR="00A70E06" w:rsidRPr="00AB4E20" w:rsidRDefault="00A70E06" w:rsidP="001F1CE0">
      <w:pPr>
        <w:pStyle w:val="TeksIsi"/>
        <w:numPr>
          <w:ilvl w:val="0"/>
          <w:numId w:val="1"/>
        </w:numPr>
        <w:spacing w:line="276" w:lineRule="auto"/>
        <w:ind w:left="360" w:right="39" w:hanging="218"/>
        <w:outlineLvl w:val="2"/>
        <w:rPr>
          <w:b/>
          <w:lang w:val="id-ID"/>
        </w:rPr>
      </w:pPr>
      <w:r w:rsidRPr="00AB4E20">
        <w:rPr>
          <w:b/>
          <w:lang w:val="id-ID"/>
        </w:rPr>
        <w:t>Ucapan Terimakasih</w:t>
      </w:r>
    </w:p>
    <w:p w14:paraId="330CB151" w14:textId="636139B2" w:rsidR="003A7521" w:rsidRDefault="003C5B36" w:rsidP="001F1CE0">
      <w:pPr>
        <w:pStyle w:val="TeksIsi"/>
        <w:spacing w:line="276" w:lineRule="auto"/>
        <w:ind w:left="142" w:right="39" w:hanging="142"/>
        <w:jc w:val="both"/>
        <w:rPr>
          <w:lang w:val="id-ID"/>
        </w:rPr>
      </w:pPr>
      <w:r w:rsidRPr="00AB4E20">
        <w:rPr>
          <w:lang w:val="id-ID"/>
        </w:rPr>
        <w:tab/>
        <w:t>Penulis mengucapkan terimakasih kepada dosen pembimbing, rekan mahasiswa, dan seluruh responden yang telag memberikan data serta dukungan dalam proses penelitian ini.</w:t>
      </w:r>
    </w:p>
    <w:p w14:paraId="3637E73B" w14:textId="77777777" w:rsidR="0012293E" w:rsidRPr="00AB4E20" w:rsidRDefault="0012293E" w:rsidP="001F1CE0">
      <w:pPr>
        <w:pStyle w:val="TeksIsi"/>
        <w:spacing w:line="276" w:lineRule="auto"/>
        <w:ind w:left="142" w:right="39" w:hanging="142"/>
        <w:jc w:val="both"/>
        <w:rPr>
          <w:lang w:val="id-ID"/>
        </w:rPr>
      </w:pPr>
    </w:p>
    <w:p w14:paraId="3FF8E4C1" w14:textId="3398F4B7" w:rsidR="00A70E06" w:rsidRPr="00AB4E20" w:rsidRDefault="00A70E06" w:rsidP="001F1CE0">
      <w:pPr>
        <w:pStyle w:val="TeksIsi"/>
        <w:spacing w:line="276" w:lineRule="auto"/>
        <w:ind w:right="39" w:firstLine="142"/>
        <w:jc w:val="both"/>
        <w:outlineLvl w:val="2"/>
        <w:rPr>
          <w:lang w:val="id-ID"/>
        </w:rPr>
      </w:pPr>
      <w:r w:rsidRPr="00AB4E20">
        <w:rPr>
          <w:b/>
          <w:lang w:val="id-ID"/>
        </w:rPr>
        <w:t>Daftar Pustaka</w:t>
      </w:r>
    </w:p>
    <w:p w14:paraId="25BA9E3E" w14:textId="09C265A0" w:rsidR="00BD5D70" w:rsidRPr="00AB4E20" w:rsidRDefault="006D4BEF" w:rsidP="001F1CE0">
      <w:pPr>
        <w:adjustRightInd w:val="0"/>
        <w:ind w:left="480" w:hanging="338"/>
        <w:rPr>
          <w:noProof/>
          <w:lang w:val="id-ID"/>
        </w:rPr>
      </w:pPr>
      <w:r w:rsidRPr="00AB4E20">
        <w:rPr>
          <w:lang w:val="id-ID"/>
        </w:rPr>
        <w:fldChar w:fldCharType="begin" w:fldLock="1"/>
      </w:r>
      <w:r w:rsidRPr="00AB4E20">
        <w:rPr>
          <w:lang w:val="id-ID"/>
        </w:rPr>
        <w:instrText xml:space="preserve">ADDIN Mendeley Bibliography CSL_BIBLIOGRAPHY </w:instrText>
      </w:r>
      <w:r w:rsidRPr="00AB4E20">
        <w:rPr>
          <w:lang w:val="id-ID"/>
        </w:rPr>
        <w:fldChar w:fldCharType="separate"/>
      </w:r>
      <w:r w:rsidR="00BD5D70" w:rsidRPr="00AB4E20">
        <w:rPr>
          <w:noProof/>
          <w:lang w:val="id-ID"/>
        </w:rPr>
        <w:t xml:space="preserve">Akrimah, N., &amp; Salami, M. M. (2025). </w:t>
      </w:r>
      <w:r w:rsidR="00BD5D70" w:rsidRPr="00AB4E20">
        <w:rPr>
          <w:i/>
          <w:iCs/>
          <w:noProof/>
          <w:lang w:val="id-ID"/>
        </w:rPr>
        <w:t>The Influence Of Electronic Word Of Mouth And Brand Image On Consumer Purchase Decisions For Cosmetics Wardah at Amelia Olshop Indistrict Cipondoh City Tangerang</w:t>
      </w:r>
      <w:r w:rsidR="00BD5D70" w:rsidRPr="00AB4E20">
        <w:rPr>
          <w:noProof/>
          <w:lang w:val="id-ID"/>
        </w:rPr>
        <w:t xml:space="preserve">. </w:t>
      </w:r>
      <w:r w:rsidR="00BD5D70" w:rsidRPr="00AB4E20">
        <w:rPr>
          <w:i/>
          <w:iCs/>
          <w:noProof/>
          <w:lang w:val="id-ID"/>
        </w:rPr>
        <w:t>3</w:t>
      </w:r>
      <w:r w:rsidR="00BD5D70" w:rsidRPr="00AB4E20">
        <w:rPr>
          <w:noProof/>
          <w:lang w:val="id-ID"/>
        </w:rPr>
        <w:t>(5), 304–317. https://jurnal.researchideas.org/index.php/neraca/article/view/598</w:t>
      </w:r>
    </w:p>
    <w:p w14:paraId="03557F6D" w14:textId="77777777" w:rsidR="00BD5D70" w:rsidRPr="00AB4E20" w:rsidRDefault="00BD5D70" w:rsidP="001F1CE0">
      <w:pPr>
        <w:adjustRightInd w:val="0"/>
        <w:ind w:left="480" w:hanging="338"/>
        <w:rPr>
          <w:noProof/>
          <w:lang w:val="id-ID"/>
        </w:rPr>
      </w:pPr>
      <w:r w:rsidRPr="00AB4E20">
        <w:rPr>
          <w:noProof/>
          <w:lang w:val="id-ID"/>
        </w:rPr>
        <w:t xml:space="preserve">Ghozali, P. H. I. (2018). </w:t>
      </w:r>
      <w:r w:rsidRPr="00AB4E20">
        <w:rPr>
          <w:i/>
          <w:iCs/>
          <w:noProof/>
          <w:lang w:val="id-ID"/>
        </w:rPr>
        <w:t>Aplikasi Analisis Multivariate Dengan Program IBM SPSS 25</w:t>
      </w:r>
      <w:r w:rsidRPr="00AB4E20">
        <w:rPr>
          <w:noProof/>
          <w:lang w:val="id-ID"/>
        </w:rPr>
        <w:t>. Badan Penerbit Universitas Diponegoro.</w:t>
      </w:r>
    </w:p>
    <w:p w14:paraId="02063658" w14:textId="77777777" w:rsidR="00BD5D70" w:rsidRPr="00AB4E20" w:rsidRDefault="00BD5D70" w:rsidP="001F1CE0">
      <w:pPr>
        <w:adjustRightInd w:val="0"/>
        <w:ind w:left="480" w:hanging="338"/>
        <w:rPr>
          <w:noProof/>
          <w:lang w:val="id-ID"/>
        </w:rPr>
      </w:pPr>
      <w:r w:rsidRPr="00AB4E20">
        <w:rPr>
          <w:noProof/>
          <w:lang w:val="id-ID"/>
        </w:rPr>
        <w:t xml:space="preserve">Goeliling, A., Devi, N. N., &amp; Goeliling, A. (2023). Pengaruh Harga Dan Kualitas Produk Terhadap Keputusan Pembelian Produk Skincare Skintific. </w:t>
      </w:r>
      <w:r w:rsidRPr="00AB4E20">
        <w:rPr>
          <w:i/>
          <w:iCs/>
          <w:noProof/>
          <w:lang w:val="id-ID"/>
        </w:rPr>
        <w:t xml:space="preserve">Seminar Nasional Teknologi Dan Multidisiplin Ilmu </w:t>
      </w:r>
      <w:r w:rsidRPr="00AB4E20">
        <w:rPr>
          <w:i/>
          <w:iCs/>
          <w:noProof/>
          <w:lang w:val="id-ID"/>
        </w:rPr>
        <w:lastRenderedPageBreak/>
        <w:t>(SEMNASTEKMU)</w:t>
      </w:r>
      <w:r w:rsidRPr="00AB4E20">
        <w:rPr>
          <w:noProof/>
          <w:lang w:val="id-ID"/>
        </w:rPr>
        <w:t xml:space="preserve">, </w:t>
      </w:r>
      <w:r w:rsidRPr="00AB4E20">
        <w:rPr>
          <w:i/>
          <w:iCs/>
          <w:noProof/>
          <w:lang w:val="id-ID"/>
        </w:rPr>
        <w:t>3</w:t>
      </w:r>
      <w:r w:rsidRPr="00AB4E20">
        <w:rPr>
          <w:noProof/>
          <w:lang w:val="id-ID"/>
        </w:rPr>
        <w:t>(2), 49–61. https://doi.org/10.51903/semnastekmu.v3i2.225</w:t>
      </w:r>
    </w:p>
    <w:p w14:paraId="435F74DB" w14:textId="77777777" w:rsidR="00BD5D70" w:rsidRPr="00AB4E20" w:rsidRDefault="00BD5D70" w:rsidP="001F1CE0">
      <w:pPr>
        <w:adjustRightInd w:val="0"/>
        <w:ind w:left="480" w:hanging="338"/>
        <w:rPr>
          <w:noProof/>
          <w:lang w:val="id-ID"/>
        </w:rPr>
      </w:pPr>
      <w:r w:rsidRPr="00AB4E20">
        <w:rPr>
          <w:noProof/>
          <w:lang w:val="id-ID"/>
        </w:rPr>
        <w:t xml:space="preserve">Indrasari, M. (2019). Pemasaran dan Kepuasan Pelanggan: pemasaran dan kepuasan pelanggan - - Google Books. In </w:t>
      </w:r>
      <w:r w:rsidRPr="00AB4E20">
        <w:rPr>
          <w:i/>
          <w:iCs/>
          <w:noProof/>
          <w:lang w:val="id-ID"/>
        </w:rPr>
        <w:t>Unitomo Press</w:t>
      </w:r>
      <w:r w:rsidRPr="00AB4E20">
        <w:rPr>
          <w:noProof/>
          <w:lang w:val="id-ID"/>
        </w:rPr>
        <w:t xml:space="preserve"> (p. 61).</w:t>
      </w:r>
    </w:p>
    <w:p w14:paraId="4012D9D1" w14:textId="77777777" w:rsidR="00BD5D70" w:rsidRPr="00AB4E20" w:rsidRDefault="00BD5D70" w:rsidP="001F1CE0">
      <w:pPr>
        <w:adjustRightInd w:val="0"/>
        <w:ind w:left="480" w:hanging="338"/>
        <w:rPr>
          <w:noProof/>
          <w:lang w:val="id-ID"/>
        </w:rPr>
      </w:pPr>
      <w:r w:rsidRPr="00AB4E20">
        <w:rPr>
          <w:noProof/>
          <w:lang w:val="id-ID"/>
        </w:rPr>
        <w:t xml:space="preserve">Jawaad, A., &amp; Abdilla, M. (2025). Pengaruh Kualitas Produk , Citra Merek dan Kepercayaan KonsumenTerhadap Keputusan Pembelian Produk Skincare Skintific Pada Mahasiswa Fakultas Ekonomi dan Bisnis Universitas Dharma Andalas. </w:t>
      </w:r>
      <w:r w:rsidRPr="00AB4E20">
        <w:rPr>
          <w:i/>
          <w:iCs/>
          <w:noProof/>
          <w:lang w:val="id-ID"/>
        </w:rPr>
        <w:t>Journal of Business Economics and Management</w:t>
      </w:r>
      <w:r w:rsidRPr="00AB4E20">
        <w:rPr>
          <w:noProof/>
          <w:lang w:val="id-ID"/>
        </w:rPr>
        <w:t xml:space="preserve">, </w:t>
      </w:r>
      <w:r w:rsidRPr="00AB4E20">
        <w:rPr>
          <w:i/>
          <w:iCs/>
          <w:noProof/>
          <w:lang w:val="id-ID"/>
        </w:rPr>
        <w:t>01</w:t>
      </w:r>
      <w:r w:rsidRPr="00AB4E20">
        <w:rPr>
          <w:noProof/>
          <w:lang w:val="id-ID"/>
        </w:rPr>
        <w:t>(03), 714–722. https://jurnal.globalscients.com/index.php/jbem</w:t>
      </w:r>
    </w:p>
    <w:p w14:paraId="2E3AF2C1" w14:textId="77777777" w:rsidR="00BD5D70" w:rsidRPr="00AB4E20" w:rsidRDefault="00BD5D70" w:rsidP="001F1CE0">
      <w:pPr>
        <w:adjustRightInd w:val="0"/>
        <w:ind w:left="480" w:hanging="338"/>
        <w:rPr>
          <w:noProof/>
          <w:lang w:val="id-ID"/>
        </w:rPr>
      </w:pPr>
      <w:r w:rsidRPr="00AB4E20">
        <w:rPr>
          <w:noProof/>
          <w:lang w:val="id-ID"/>
        </w:rPr>
        <w:t xml:space="preserve">Kotler, P., &amp; Armstrong, G. (2021). </w:t>
      </w:r>
      <w:r w:rsidRPr="00AB4E20">
        <w:rPr>
          <w:i/>
          <w:iCs/>
          <w:noProof/>
          <w:lang w:val="id-ID"/>
        </w:rPr>
        <w:t>Principles of Marketing</w:t>
      </w:r>
      <w:r w:rsidRPr="00AB4E20">
        <w:rPr>
          <w:noProof/>
          <w:lang w:val="id-ID"/>
        </w:rPr>
        <w:t>. Pearson Education.</w:t>
      </w:r>
    </w:p>
    <w:p w14:paraId="267FA910" w14:textId="77777777" w:rsidR="00BD5D70" w:rsidRPr="00AB4E20" w:rsidRDefault="00BD5D70" w:rsidP="001F1CE0">
      <w:pPr>
        <w:adjustRightInd w:val="0"/>
        <w:ind w:left="480" w:hanging="338"/>
        <w:rPr>
          <w:noProof/>
          <w:lang w:val="id-ID"/>
        </w:rPr>
      </w:pPr>
      <w:r w:rsidRPr="00AB4E20">
        <w:rPr>
          <w:noProof/>
          <w:lang w:val="id-ID"/>
        </w:rPr>
        <w:t xml:space="preserve">Kotler, P., &amp; Kelller, L. K. (2022). Marketing Management. In </w:t>
      </w:r>
      <w:r w:rsidRPr="00AB4E20">
        <w:rPr>
          <w:i/>
          <w:iCs/>
          <w:noProof/>
          <w:lang w:val="id-ID"/>
        </w:rPr>
        <w:t>Pearson</w:t>
      </w:r>
      <w:r w:rsidRPr="00AB4E20">
        <w:rPr>
          <w:noProof/>
          <w:lang w:val="id-ID"/>
        </w:rPr>
        <w:t>. Pearson Education.</w:t>
      </w:r>
    </w:p>
    <w:p w14:paraId="0A858137" w14:textId="77777777" w:rsidR="00BD5D70" w:rsidRPr="00AB4E20" w:rsidRDefault="00BD5D70" w:rsidP="001F1CE0">
      <w:pPr>
        <w:adjustRightInd w:val="0"/>
        <w:ind w:left="480" w:hanging="338"/>
        <w:rPr>
          <w:noProof/>
          <w:lang w:val="id-ID"/>
        </w:rPr>
      </w:pPr>
      <w:r w:rsidRPr="00AB4E20">
        <w:rPr>
          <w:noProof/>
          <w:lang w:val="id-ID"/>
        </w:rPr>
        <w:t xml:space="preserve">Lestari, D., &amp; Desi, L. tri. (2024). </w:t>
      </w:r>
      <w:r w:rsidRPr="00AB4E20">
        <w:rPr>
          <w:i/>
          <w:iCs/>
          <w:noProof/>
          <w:lang w:val="id-ID"/>
        </w:rPr>
        <w:t>Pengaruh e-wom dan harga terhadap keputusan pembelian produk hanasui</w:t>
      </w:r>
      <w:r w:rsidRPr="00AB4E20">
        <w:rPr>
          <w:noProof/>
          <w:lang w:val="id-ID"/>
        </w:rPr>
        <w:t xml:space="preserve">. </w:t>
      </w:r>
      <w:r w:rsidRPr="00AB4E20">
        <w:rPr>
          <w:i/>
          <w:iCs/>
          <w:noProof/>
          <w:lang w:val="id-ID"/>
        </w:rPr>
        <w:t>16</w:t>
      </w:r>
      <w:r w:rsidRPr="00AB4E20">
        <w:rPr>
          <w:noProof/>
          <w:lang w:val="id-ID"/>
        </w:rPr>
        <w:t>(2), 28–37. https://jmk.uho.ac.id/index.php/journal/index</w:t>
      </w:r>
    </w:p>
    <w:p w14:paraId="3EBAC983" w14:textId="77777777" w:rsidR="00BD5D70" w:rsidRPr="00AB4E20" w:rsidRDefault="00BD5D70" w:rsidP="001F1CE0">
      <w:pPr>
        <w:adjustRightInd w:val="0"/>
        <w:ind w:left="480" w:hanging="338"/>
        <w:rPr>
          <w:noProof/>
          <w:lang w:val="id-ID"/>
        </w:rPr>
      </w:pPr>
      <w:r w:rsidRPr="00AB4E20">
        <w:rPr>
          <w:noProof/>
          <w:lang w:val="id-ID"/>
        </w:rPr>
        <w:t xml:space="preserve">Prihadini, D., Krishantoro, &amp; Fitra Nanda, I. (2023). Pengaruh Electronic Word Of Mouth dan Brand Image terhadap Keputusan Pembelian Sunscreen Azarine (Survei pada pengguna aplikasi tiktok). </w:t>
      </w:r>
      <w:r w:rsidRPr="00AB4E20">
        <w:rPr>
          <w:i/>
          <w:iCs/>
          <w:noProof/>
          <w:lang w:val="id-ID"/>
        </w:rPr>
        <w:t>Jurnal Vokasi Administrasi Bisnis</w:t>
      </w:r>
      <w:r w:rsidRPr="00AB4E20">
        <w:rPr>
          <w:noProof/>
          <w:lang w:val="id-ID"/>
        </w:rPr>
        <w:t xml:space="preserve">, </w:t>
      </w:r>
      <w:r w:rsidRPr="00AB4E20">
        <w:rPr>
          <w:i/>
          <w:iCs/>
          <w:noProof/>
          <w:lang w:val="id-ID"/>
        </w:rPr>
        <w:t>4</w:t>
      </w:r>
      <w:r w:rsidRPr="00AB4E20">
        <w:rPr>
          <w:noProof/>
          <w:lang w:val="id-ID"/>
        </w:rPr>
        <w:t>(2), 84–94. http://ojs.stiami.ac.id</w:t>
      </w:r>
    </w:p>
    <w:p w14:paraId="1ED178B7" w14:textId="77777777" w:rsidR="00BD5D70" w:rsidRPr="00AB4E20" w:rsidRDefault="00BD5D70" w:rsidP="001F1CE0">
      <w:pPr>
        <w:adjustRightInd w:val="0"/>
        <w:ind w:left="480" w:hanging="338"/>
        <w:rPr>
          <w:noProof/>
          <w:lang w:val="id-ID"/>
        </w:rPr>
      </w:pPr>
      <w:r w:rsidRPr="00AB4E20">
        <w:rPr>
          <w:noProof/>
          <w:lang w:val="id-ID"/>
        </w:rPr>
        <w:t xml:space="preserve">Puspita Sari, T., &amp; Ambardi, A. (2023). Pengaruh Electronic Word of Mouth, Harga, Dan Citra Merek Terhadap Keputusan Pembelian Produk Skincare the Originote. </w:t>
      </w:r>
      <w:r w:rsidRPr="00AB4E20">
        <w:rPr>
          <w:i/>
          <w:iCs/>
          <w:noProof/>
          <w:lang w:val="id-ID"/>
        </w:rPr>
        <w:t>Jurnal Ilmu Manajemen Retail Universitas Muhammadiyah Sukabumi</w:t>
      </w:r>
      <w:r w:rsidRPr="00AB4E20">
        <w:rPr>
          <w:noProof/>
          <w:lang w:val="id-ID"/>
        </w:rPr>
        <w:t xml:space="preserve">, </w:t>
      </w:r>
      <w:r w:rsidRPr="00AB4E20">
        <w:rPr>
          <w:i/>
          <w:iCs/>
          <w:noProof/>
          <w:lang w:val="id-ID"/>
        </w:rPr>
        <w:t>4</w:t>
      </w:r>
      <w:r w:rsidRPr="00AB4E20">
        <w:rPr>
          <w:noProof/>
          <w:lang w:val="id-ID"/>
        </w:rPr>
        <w:t>(2), 85–92. https://doi.org/10.37150/jimat.v4i2.2252</w:t>
      </w:r>
    </w:p>
    <w:p w14:paraId="6510BAF4" w14:textId="77777777" w:rsidR="00BD5D70" w:rsidRPr="00AB4E20" w:rsidRDefault="00BD5D70" w:rsidP="001F1CE0">
      <w:pPr>
        <w:adjustRightInd w:val="0"/>
        <w:ind w:left="480" w:hanging="338"/>
        <w:rPr>
          <w:noProof/>
          <w:lang w:val="id-ID"/>
        </w:rPr>
      </w:pPr>
      <w:r w:rsidRPr="00AB4E20">
        <w:rPr>
          <w:noProof/>
          <w:lang w:val="id-ID"/>
        </w:rPr>
        <w:t xml:space="preserve">Sinuraya, A. C., Iswiyanti, A. S., Wibowo, H. M., &amp; Nengsih, W. (2023). Pengaruh Kualitas Produk, Citra Merek Dan Electronic Word of Mouth (E-Wom) Terhadap Keputusan Pembelian Skincare Somethinc. </w:t>
      </w:r>
      <w:r w:rsidRPr="00AB4E20">
        <w:rPr>
          <w:i/>
          <w:iCs/>
          <w:noProof/>
          <w:lang w:val="id-ID"/>
        </w:rPr>
        <w:t>Equilibrium Point : Jurnal Manajemen Dan Bisnis</w:t>
      </w:r>
      <w:r w:rsidRPr="00AB4E20">
        <w:rPr>
          <w:noProof/>
          <w:lang w:val="id-ID"/>
        </w:rPr>
        <w:t xml:space="preserve">, </w:t>
      </w:r>
      <w:r w:rsidRPr="00AB4E20">
        <w:rPr>
          <w:i/>
          <w:iCs/>
          <w:noProof/>
          <w:lang w:val="id-ID"/>
        </w:rPr>
        <w:t>6</w:t>
      </w:r>
      <w:r w:rsidRPr="00AB4E20">
        <w:rPr>
          <w:noProof/>
          <w:lang w:val="id-ID"/>
        </w:rPr>
        <w:t>(1), 107–133. https://doi.org/10.46975/ebp.v6i1.189</w:t>
      </w:r>
    </w:p>
    <w:p w14:paraId="4DE0FE81" w14:textId="4B15A3AE" w:rsidR="00BD5D70" w:rsidRPr="00AB4E20" w:rsidRDefault="00BD5D70" w:rsidP="001F1CE0">
      <w:pPr>
        <w:adjustRightInd w:val="0"/>
        <w:ind w:left="480" w:hanging="338"/>
        <w:rPr>
          <w:noProof/>
          <w:lang w:val="id-ID"/>
        </w:rPr>
      </w:pPr>
      <w:r w:rsidRPr="00AB4E20">
        <w:rPr>
          <w:noProof/>
          <w:lang w:val="id-ID"/>
        </w:rPr>
        <w:t xml:space="preserve">Sugiyono, P. D. (2022). </w:t>
      </w:r>
      <w:r w:rsidRPr="00AB4E20">
        <w:rPr>
          <w:i/>
          <w:iCs/>
          <w:noProof/>
          <w:lang w:val="id-ID"/>
        </w:rPr>
        <w:t>Metode Penelitian Kuantitatif, Kualitatif, dan R&amp;D</w:t>
      </w:r>
      <w:r w:rsidRPr="00AB4E20">
        <w:rPr>
          <w:noProof/>
          <w:lang w:val="id-ID"/>
        </w:rPr>
        <w:t>. Alfabeta, C</w:t>
      </w:r>
    </w:p>
    <w:p w14:paraId="42329AF8" w14:textId="00742EA0" w:rsidR="00FC5ED4" w:rsidRPr="00AB4E20" w:rsidRDefault="006D4BEF" w:rsidP="00FA49AA">
      <w:pPr>
        <w:spacing w:line="276" w:lineRule="auto"/>
        <w:ind w:left="475"/>
        <w:rPr>
          <w:lang w:val="id-ID"/>
        </w:rPr>
      </w:pPr>
      <w:r w:rsidRPr="00AB4E20">
        <w:rPr>
          <w:lang w:val="id-ID"/>
        </w:rPr>
        <w:fldChar w:fldCharType="end"/>
      </w:r>
    </w:p>
    <w:sectPr w:rsidR="00FC5ED4" w:rsidRPr="00AB4E20" w:rsidSect="00A70E06">
      <w:footerReference w:type="even" r:id="rId15"/>
      <w:footerReference w:type="default" r:id="rId16"/>
      <w:pgSz w:w="11910" w:h="16840"/>
      <w:pgMar w:top="760" w:right="900" w:bottom="1960" w:left="1340" w:header="1134" w:footer="1774"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ED371" w14:textId="77777777" w:rsidR="003C2432" w:rsidRDefault="003C2432">
      <w:r>
        <w:separator/>
      </w:r>
    </w:p>
  </w:endnote>
  <w:endnote w:type="continuationSeparator" w:id="0">
    <w:p w14:paraId="158D3077" w14:textId="77777777" w:rsidR="003C2432" w:rsidRDefault="003C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850769"/>
      <w:docPartObj>
        <w:docPartGallery w:val="Page Numbers (Bottom of Page)"/>
        <w:docPartUnique/>
      </w:docPartObj>
    </w:sdtPr>
    <w:sdtEndPr>
      <w:rPr>
        <w:noProof/>
      </w:rPr>
    </w:sdtEndPr>
    <w:sdtContent>
      <w:p w14:paraId="092367D9" w14:textId="77777777" w:rsidR="00E46177" w:rsidRDefault="00E461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539958" w14:textId="77777777" w:rsidR="00E46177" w:rsidRDefault="00E4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197891"/>
      <w:docPartObj>
        <w:docPartGallery w:val="Page Numbers (Bottom of Page)"/>
        <w:docPartUnique/>
      </w:docPartObj>
    </w:sdtPr>
    <w:sdtEndPr>
      <w:rPr>
        <w:noProof/>
      </w:rPr>
    </w:sdtEndPr>
    <w:sdtContent>
      <w:p w14:paraId="0D6D1572" w14:textId="77777777" w:rsidR="00E46177" w:rsidRDefault="00E461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DC792D" w14:textId="77777777" w:rsidR="00E46177" w:rsidRDefault="00E46177">
    <w:pPr>
      <w:pStyle w:val="TeksIs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1D1D" w14:textId="77777777" w:rsidR="00E46177" w:rsidRDefault="00E46177">
    <w:pPr>
      <w:pStyle w:val="TeksIsi"/>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6B5FCA7B" wp14:editId="1D3437DC">
              <wp:simplePos x="0" y="0"/>
              <wp:positionH relativeFrom="margin">
                <wp:align>right</wp:align>
              </wp:positionH>
              <wp:positionV relativeFrom="page">
                <wp:posOffset>9429750</wp:posOffset>
              </wp:positionV>
              <wp:extent cx="292100" cy="184150"/>
              <wp:effectExtent l="0" t="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6696" w14:textId="77777777" w:rsidR="00E46177" w:rsidRDefault="00E46177">
                          <w:pPr>
                            <w:spacing w:before="10"/>
                            <w:ind w:left="6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FCA7B" id="_x0000_t202" coordsize="21600,21600" o:spt="202" path="m,l,21600r21600,l21600,xe">
              <v:stroke joinstyle="miter"/>
              <v:path gradientshapeok="t" o:connecttype="rect"/>
            </v:shapetype>
            <v:shape id="Text Box 1" o:spid="_x0000_s1026" type="#_x0000_t202" style="position:absolute;margin-left:-28.2pt;margin-top:742.5pt;width:23pt;height:1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" filled="f" stroked="f">
              <v:textbox inset="0,0,0,0">
                <w:txbxContent>
                  <w:p w14:paraId="1E496696" w14:textId="77777777" w:rsidR="00E46177" w:rsidRDefault="00E46177">
                    <w:pPr>
                      <w:spacing w:before="10"/>
                      <w:ind w:left="6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4459A" w14:textId="77777777" w:rsidR="003C2432" w:rsidRDefault="003C2432">
      <w:r>
        <w:separator/>
      </w:r>
    </w:p>
  </w:footnote>
  <w:footnote w:type="continuationSeparator" w:id="0">
    <w:p w14:paraId="154ABE83" w14:textId="77777777" w:rsidR="003C2432" w:rsidRDefault="003C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A45F8" w14:textId="77777777" w:rsidR="00E46177" w:rsidRDefault="00E46177" w:rsidP="00ED55C5">
    <w:pPr>
      <w:rPr>
        <w:sz w:val="20"/>
        <w:szCs w:val="20"/>
      </w:rPr>
    </w:pPr>
    <w:r w:rsidRPr="00A86052">
      <w:rPr>
        <w:i/>
        <w:sz w:val="20"/>
        <w:szCs w:val="20"/>
      </w:rPr>
      <w:t xml:space="preserve">Jurnal Bahtera Inovasi </w:t>
    </w:r>
    <w:r>
      <w:rPr>
        <w:sz w:val="20"/>
        <w:szCs w:val="20"/>
      </w:rPr>
      <w:t>Vol. …..</w:t>
    </w:r>
    <w:r w:rsidRPr="00A86052">
      <w:rPr>
        <w:sz w:val="20"/>
        <w:szCs w:val="20"/>
      </w:rPr>
      <w:t xml:space="preserve"> No.</w:t>
    </w:r>
    <w:r>
      <w:rPr>
        <w:sz w:val="20"/>
        <w:szCs w:val="20"/>
      </w:rPr>
      <w:t xml:space="preserve"> ..... Tahun 202….</w:t>
    </w:r>
    <w:r>
      <w:rPr>
        <w:sz w:val="20"/>
        <w:szCs w:val="20"/>
      </w:rPr>
      <w:tab/>
    </w:r>
    <w:r>
      <w:rPr>
        <w:sz w:val="20"/>
        <w:szCs w:val="20"/>
      </w:rPr>
      <w:tab/>
    </w:r>
    <w:r>
      <w:rPr>
        <w:sz w:val="20"/>
        <w:szCs w:val="20"/>
      </w:rPr>
      <w:tab/>
      <w:t xml:space="preserve">                             </w:t>
    </w:r>
    <w:r>
      <w:rPr>
        <w:sz w:val="20"/>
        <w:szCs w:val="20"/>
        <w:lang w:val="id-ID"/>
      </w:rPr>
      <w:t>E-</w:t>
    </w:r>
    <w:r>
      <w:rPr>
        <w:sz w:val="20"/>
        <w:szCs w:val="20"/>
      </w:rPr>
      <w:t>ISSN</w:t>
    </w:r>
    <w:r>
      <w:rPr>
        <w:sz w:val="20"/>
        <w:szCs w:val="20"/>
        <w:lang w:val="id-ID"/>
      </w:rPr>
      <w:t>.</w:t>
    </w:r>
    <w:r>
      <w:rPr>
        <w:sz w:val="20"/>
        <w:szCs w:val="20"/>
      </w:rPr>
      <w:t xml:space="preserve"> 2747-0067    </w:t>
    </w:r>
    <w:r w:rsidRPr="00A86052">
      <w:rPr>
        <w:sz w:val="20"/>
        <w:szCs w:val="20"/>
      </w:rPr>
      <w:t>FE</w:t>
    </w:r>
    <w:r>
      <w:rPr>
        <w:sz w:val="20"/>
        <w:szCs w:val="20"/>
        <w:lang w:val="id-ID"/>
      </w:rPr>
      <w:t>BM</w:t>
    </w:r>
    <w:r w:rsidRPr="00A86052">
      <w:rPr>
        <w:sz w:val="20"/>
        <w:szCs w:val="20"/>
      </w:rPr>
      <w:t xml:space="preserve"> Universitas Maritim Raja Ali Haji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P-ISSN. 2613-92</w:t>
    </w:r>
    <w:r>
      <w:rPr>
        <w:sz w:val="20"/>
        <w:szCs w:val="20"/>
        <w:lang w:val="id-ID"/>
      </w:rPr>
      <w:t>43</w:t>
    </w:r>
  </w:p>
  <w:p w14:paraId="5BBAEB32" w14:textId="77777777" w:rsidR="00E46177" w:rsidRDefault="00E4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0A6D" w14:textId="7079F037" w:rsidR="00E46177" w:rsidRPr="00A86052" w:rsidRDefault="00E46177" w:rsidP="00ED55C5">
    <w:pPr>
      <w:rPr>
        <w:sz w:val="20"/>
        <w:szCs w:val="20"/>
      </w:rPr>
    </w:pPr>
    <w:r w:rsidRPr="00A86052">
      <w:rPr>
        <w:i/>
        <w:sz w:val="20"/>
        <w:szCs w:val="20"/>
      </w:rPr>
      <w:t xml:space="preserve">Jurnal Bahtera Inovasi </w:t>
    </w:r>
    <w:r>
      <w:rPr>
        <w:sz w:val="20"/>
        <w:szCs w:val="20"/>
      </w:rPr>
      <w:t xml:space="preserve">Vol. </w:t>
    </w:r>
    <w:r w:rsidR="001630CB">
      <w:rPr>
        <w:sz w:val="20"/>
        <w:szCs w:val="20"/>
      </w:rPr>
      <w:t>9</w:t>
    </w:r>
    <w:r w:rsidRPr="00A86052">
      <w:rPr>
        <w:sz w:val="20"/>
        <w:szCs w:val="20"/>
      </w:rPr>
      <w:t xml:space="preserve"> No.</w:t>
    </w:r>
    <w:r w:rsidR="001630CB">
      <w:rPr>
        <w:sz w:val="20"/>
        <w:szCs w:val="20"/>
      </w:rPr>
      <w:t xml:space="preserve"> 1</w:t>
    </w:r>
    <w:r>
      <w:rPr>
        <w:sz w:val="20"/>
        <w:szCs w:val="20"/>
      </w:rPr>
      <w:t xml:space="preserve"> Tahun 202</w:t>
    </w:r>
    <w:r w:rsidR="001630CB">
      <w:rPr>
        <w:sz w:val="20"/>
        <w:szCs w:val="20"/>
      </w:rPr>
      <w:t>5</w:t>
    </w:r>
    <w:r w:rsidR="001630CB">
      <w:rPr>
        <w:sz w:val="20"/>
        <w:szCs w:val="20"/>
      </w:rPr>
      <w:tab/>
    </w:r>
    <w:r>
      <w:rPr>
        <w:sz w:val="20"/>
        <w:szCs w:val="20"/>
      </w:rPr>
      <w:tab/>
    </w:r>
    <w:r>
      <w:rPr>
        <w:sz w:val="20"/>
        <w:szCs w:val="20"/>
      </w:rPr>
      <w:tab/>
    </w:r>
    <w:r>
      <w:rPr>
        <w:sz w:val="20"/>
        <w:szCs w:val="20"/>
      </w:rPr>
      <w:tab/>
      <w:t xml:space="preserve">                             </w:t>
    </w:r>
    <w:r>
      <w:rPr>
        <w:sz w:val="20"/>
        <w:szCs w:val="20"/>
        <w:lang w:val="id-ID"/>
      </w:rPr>
      <w:t>E-</w:t>
    </w:r>
    <w:r>
      <w:rPr>
        <w:sz w:val="20"/>
        <w:szCs w:val="20"/>
      </w:rPr>
      <w:t>ISSN</w:t>
    </w:r>
    <w:r>
      <w:rPr>
        <w:sz w:val="20"/>
        <w:szCs w:val="20"/>
        <w:lang w:val="id-ID"/>
      </w:rPr>
      <w:t>.</w:t>
    </w:r>
    <w:r>
      <w:rPr>
        <w:sz w:val="20"/>
        <w:szCs w:val="20"/>
      </w:rPr>
      <w:t xml:space="preserve"> 2747-0067    </w:t>
    </w:r>
  </w:p>
  <w:p w14:paraId="1121DB55" w14:textId="77777777" w:rsidR="00E46177" w:rsidRDefault="00E46177" w:rsidP="00ED55C5">
    <w:pPr>
      <w:rPr>
        <w:sz w:val="20"/>
        <w:szCs w:val="20"/>
      </w:rPr>
    </w:pPr>
    <w:r w:rsidRPr="00A86052">
      <w:rPr>
        <w:sz w:val="20"/>
        <w:szCs w:val="20"/>
      </w:rPr>
      <w:t>FE</w:t>
    </w:r>
    <w:r>
      <w:rPr>
        <w:sz w:val="20"/>
        <w:szCs w:val="20"/>
        <w:lang w:val="id-ID"/>
      </w:rPr>
      <w:t>BM</w:t>
    </w:r>
    <w:r w:rsidRPr="00A86052">
      <w:rPr>
        <w:sz w:val="20"/>
        <w:szCs w:val="20"/>
      </w:rPr>
      <w:t xml:space="preserve"> Universitas Maritim Raja Ali Haji</w:t>
    </w:r>
    <w:r w:rsidRPr="0064297D">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P-ISSN. 2613-92</w:t>
    </w:r>
    <w:r>
      <w:rPr>
        <w:sz w:val="20"/>
        <w:szCs w:val="20"/>
        <w:lang w:val="id-ID"/>
      </w:rPr>
      <w:t>43</w:t>
    </w:r>
  </w:p>
  <w:p w14:paraId="5AE7F649" w14:textId="77777777" w:rsidR="00E46177" w:rsidRDefault="00E46177" w:rsidP="00ED55C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FE04762" w14:textId="77777777" w:rsidR="00E46177" w:rsidRDefault="00E4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32B7B"/>
    <w:multiLevelType w:val="multilevel"/>
    <w:tmpl w:val="92B263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D1453A"/>
    <w:multiLevelType w:val="multilevel"/>
    <w:tmpl w:val="D9345A42"/>
    <w:lvl w:ilvl="0">
      <w:start w:val="1"/>
      <w:numFmt w:val="decimal"/>
      <w:lvlText w:val="%1."/>
      <w:lvlJc w:val="left"/>
      <w:pPr>
        <w:ind w:left="605" w:hanging="360"/>
      </w:pPr>
      <w:rPr>
        <w:rFonts w:hint="default"/>
        <w:b/>
        <w:bCs w:val="0"/>
      </w:rPr>
    </w:lvl>
    <w:lvl w:ilvl="1">
      <w:start w:val="1"/>
      <w:numFmt w:val="decimal"/>
      <w:isLgl/>
      <w:lvlText w:val="%1.%2"/>
      <w:lvlJc w:val="left"/>
      <w:pPr>
        <w:ind w:left="605" w:hanging="360"/>
      </w:pPr>
      <w:rPr>
        <w:rFonts w:hint="default"/>
      </w:rPr>
    </w:lvl>
    <w:lvl w:ilvl="2">
      <w:start w:val="1"/>
      <w:numFmt w:val="decimal"/>
      <w:isLgl/>
      <w:lvlText w:val="%1.%2.%3"/>
      <w:lvlJc w:val="left"/>
      <w:pPr>
        <w:ind w:left="965" w:hanging="720"/>
      </w:pPr>
      <w:rPr>
        <w:rFonts w:hint="default"/>
      </w:rPr>
    </w:lvl>
    <w:lvl w:ilvl="3">
      <w:start w:val="1"/>
      <w:numFmt w:val="decimal"/>
      <w:isLgl/>
      <w:lvlText w:val="%1.%2.%3.%4"/>
      <w:lvlJc w:val="left"/>
      <w:pPr>
        <w:ind w:left="965" w:hanging="720"/>
      </w:pPr>
      <w:rPr>
        <w:rFonts w:hint="default"/>
      </w:rPr>
    </w:lvl>
    <w:lvl w:ilvl="4">
      <w:start w:val="1"/>
      <w:numFmt w:val="decimal"/>
      <w:isLgl/>
      <w:lvlText w:val="%1.%2.%3.%4.%5"/>
      <w:lvlJc w:val="left"/>
      <w:pPr>
        <w:ind w:left="1325" w:hanging="1080"/>
      </w:pPr>
      <w:rPr>
        <w:rFonts w:hint="default"/>
      </w:rPr>
    </w:lvl>
    <w:lvl w:ilvl="5">
      <w:start w:val="1"/>
      <w:numFmt w:val="decimal"/>
      <w:isLgl/>
      <w:lvlText w:val="%1.%2.%3.%4.%5.%6"/>
      <w:lvlJc w:val="left"/>
      <w:pPr>
        <w:ind w:left="1325" w:hanging="1080"/>
      </w:pPr>
      <w:rPr>
        <w:rFonts w:hint="default"/>
      </w:rPr>
    </w:lvl>
    <w:lvl w:ilvl="6">
      <w:start w:val="1"/>
      <w:numFmt w:val="decimal"/>
      <w:isLgl/>
      <w:lvlText w:val="%1.%2.%3.%4.%5.%6.%7"/>
      <w:lvlJc w:val="left"/>
      <w:pPr>
        <w:ind w:left="1685" w:hanging="1440"/>
      </w:pPr>
      <w:rPr>
        <w:rFonts w:hint="default"/>
      </w:rPr>
    </w:lvl>
    <w:lvl w:ilvl="7">
      <w:start w:val="1"/>
      <w:numFmt w:val="decimal"/>
      <w:isLgl/>
      <w:lvlText w:val="%1.%2.%3.%4.%5.%6.%7.%8"/>
      <w:lvlJc w:val="left"/>
      <w:pPr>
        <w:ind w:left="1685" w:hanging="1440"/>
      </w:pPr>
      <w:rPr>
        <w:rFonts w:hint="default"/>
      </w:rPr>
    </w:lvl>
    <w:lvl w:ilvl="8">
      <w:start w:val="1"/>
      <w:numFmt w:val="decimal"/>
      <w:isLgl/>
      <w:lvlText w:val="%1.%2.%3.%4.%5.%6.%7.%8.%9"/>
      <w:lvlJc w:val="left"/>
      <w:pPr>
        <w:ind w:left="1685" w:hanging="1440"/>
      </w:pPr>
      <w:rPr>
        <w:rFonts w:hint="default"/>
      </w:rPr>
    </w:lvl>
  </w:abstractNum>
  <w:abstractNum w:abstractNumId="2" w15:restartNumberingAfterBreak="0">
    <w:nsid w:val="5AFB1EBE"/>
    <w:multiLevelType w:val="multilevel"/>
    <w:tmpl w:val="2AEAA04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947154459">
    <w:abstractNumId w:val="1"/>
  </w:num>
  <w:num w:numId="2" w16cid:durableId="1144392965">
    <w:abstractNumId w:val="0"/>
  </w:num>
  <w:num w:numId="3" w16cid:durableId="1285113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06"/>
    <w:rsid w:val="0000064E"/>
    <w:rsid w:val="00003736"/>
    <w:rsid w:val="000305AE"/>
    <w:rsid w:val="000755D1"/>
    <w:rsid w:val="0012293E"/>
    <w:rsid w:val="00137093"/>
    <w:rsid w:val="001448FD"/>
    <w:rsid w:val="001630CB"/>
    <w:rsid w:val="00167846"/>
    <w:rsid w:val="001A07C3"/>
    <w:rsid w:val="001A3859"/>
    <w:rsid w:val="001F1CE0"/>
    <w:rsid w:val="001F3379"/>
    <w:rsid w:val="002002D6"/>
    <w:rsid w:val="00246796"/>
    <w:rsid w:val="00281CE4"/>
    <w:rsid w:val="002A22D4"/>
    <w:rsid w:val="003A371C"/>
    <w:rsid w:val="003A7521"/>
    <w:rsid w:val="003C2432"/>
    <w:rsid w:val="003C5B36"/>
    <w:rsid w:val="00410908"/>
    <w:rsid w:val="00477E73"/>
    <w:rsid w:val="004C2640"/>
    <w:rsid w:val="004F7723"/>
    <w:rsid w:val="0050606B"/>
    <w:rsid w:val="00563A8C"/>
    <w:rsid w:val="005B0602"/>
    <w:rsid w:val="0067188D"/>
    <w:rsid w:val="0067550E"/>
    <w:rsid w:val="006807E0"/>
    <w:rsid w:val="006A5B56"/>
    <w:rsid w:val="006D4BEF"/>
    <w:rsid w:val="006E1650"/>
    <w:rsid w:val="006F478E"/>
    <w:rsid w:val="0072575D"/>
    <w:rsid w:val="00753286"/>
    <w:rsid w:val="00762B84"/>
    <w:rsid w:val="007751DB"/>
    <w:rsid w:val="0079436D"/>
    <w:rsid w:val="00802C82"/>
    <w:rsid w:val="00877804"/>
    <w:rsid w:val="008C4BC0"/>
    <w:rsid w:val="00954852"/>
    <w:rsid w:val="009710E1"/>
    <w:rsid w:val="00983731"/>
    <w:rsid w:val="009D173B"/>
    <w:rsid w:val="009E391E"/>
    <w:rsid w:val="00A057A6"/>
    <w:rsid w:val="00A243CF"/>
    <w:rsid w:val="00A70E06"/>
    <w:rsid w:val="00A84980"/>
    <w:rsid w:val="00A87A09"/>
    <w:rsid w:val="00AA4523"/>
    <w:rsid w:val="00AB4E20"/>
    <w:rsid w:val="00AB5528"/>
    <w:rsid w:val="00AF09B7"/>
    <w:rsid w:val="00B07B9A"/>
    <w:rsid w:val="00B52E89"/>
    <w:rsid w:val="00B64204"/>
    <w:rsid w:val="00B71FD6"/>
    <w:rsid w:val="00BB1919"/>
    <w:rsid w:val="00BB40DD"/>
    <w:rsid w:val="00BD5D70"/>
    <w:rsid w:val="00BE6054"/>
    <w:rsid w:val="00C0267A"/>
    <w:rsid w:val="00C2526C"/>
    <w:rsid w:val="00C26B37"/>
    <w:rsid w:val="00C3022E"/>
    <w:rsid w:val="00C67497"/>
    <w:rsid w:val="00C9117D"/>
    <w:rsid w:val="00C9216D"/>
    <w:rsid w:val="00C93630"/>
    <w:rsid w:val="00C961CE"/>
    <w:rsid w:val="00CD6DD2"/>
    <w:rsid w:val="00D93D8D"/>
    <w:rsid w:val="00DA4810"/>
    <w:rsid w:val="00DE4612"/>
    <w:rsid w:val="00E03F39"/>
    <w:rsid w:val="00E26134"/>
    <w:rsid w:val="00E46177"/>
    <w:rsid w:val="00ED55C5"/>
    <w:rsid w:val="00EF674A"/>
    <w:rsid w:val="00F268CA"/>
    <w:rsid w:val="00F30095"/>
    <w:rsid w:val="00F36E4C"/>
    <w:rsid w:val="00F71271"/>
    <w:rsid w:val="00F750E3"/>
    <w:rsid w:val="00F750F6"/>
    <w:rsid w:val="00F77BB7"/>
    <w:rsid w:val="00F96D5C"/>
    <w:rsid w:val="00FA49AA"/>
    <w:rsid w:val="00FC5ED4"/>
    <w:rsid w:val="00FE65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E0614"/>
  <w15:chartTrackingRefBased/>
  <w15:docId w15:val="{D43243D9-7CC3-4AB2-B3DF-43042614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0E06"/>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Judul1">
    <w:name w:val="heading 1"/>
    <w:basedOn w:val="Normal"/>
    <w:next w:val="Normal"/>
    <w:link w:val="Judul1KAR"/>
    <w:uiPriority w:val="9"/>
    <w:qFormat/>
    <w:rsid w:val="00A70E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A70E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1"/>
    <w:unhideWhenUsed/>
    <w:qFormat/>
    <w:rsid w:val="00A70E06"/>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A70E06"/>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70E06"/>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70E06"/>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70E06"/>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70E06"/>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70E06"/>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70E06"/>
    <w:rPr>
      <w:rFonts w:asciiTheme="majorHAnsi" w:eastAsiaTheme="majorEastAsia" w:hAnsiTheme="majorHAnsi" w:cstheme="majorBidi"/>
      <w:color w:val="2F5496" w:themeColor="accent1" w:themeShade="BF"/>
      <w:sz w:val="40"/>
      <w:szCs w:val="40"/>
      <w:lang w:val="id-ID"/>
    </w:rPr>
  </w:style>
  <w:style w:type="character" w:customStyle="1" w:styleId="Judul2KAR">
    <w:name w:val="Judul 2 KAR"/>
    <w:basedOn w:val="FontParagrafDefault"/>
    <w:link w:val="Judul2"/>
    <w:uiPriority w:val="9"/>
    <w:semiHidden/>
    <w:rsid w:val="00A70E06"/>
    <w:rPr>
      <w:rFonts w:asciiTheme="majorHAnsi" w:eastAsiaTheme="majorEastAsia" w:hAnsiTheme="majorHAnsi" w:cstheme="majorBidi"/>
      <w:color w:val="2F5496" w:themeColor="accent1" w:themeShade="BF"/>
      <w:sz w:val="32"/>
      <w:szCs w:val="32"/>
      <w:lang w:val="id-ID"/>
    </w:rPr>
  </w:style>
  <w:style w:type="character" w:customStyle="1" w:styleId="Judul3KAR">
    <w:name w:val="Judul 3 KAR"/>
    <w:basedOn w:val="FontParagrafDefault"/>
    <w:link w:val="Judul3"/>
    <w:uiPriority w:val="1"/>
    <w:rsid w:val="00A70E06"/>
    <w:rPr>
      <w:rFonts w:eastAsiaTheme="majorEastAsia" w:cstheme="majorBidi"/>
      <w:color w:val="2F5496" w:themeColor="accent1" w:themeShade="BF"/>
      <w:sz w:val="28"/>
      <w:szCs w:val="28"/>
      <w:lang w:val="id-ID"/>
    </w:rPr>
  </w:style>
  <w:style w:type="character" w:customStyle="1" w:styleId="Judul4KAR">
    <w:name w:val="Judul 4 KAR"/>
    <w:basedOn w:val="FontParagrafDefault"/>
    <w:link w:val="Judul4"/>
    <w:uiPriority w:val="9"/>
    <w:semiHidden/>
    <w:rsid w:val="00A70E06"/>
    <w:rPr>
      <w:rFonts w:eastAsiaTheme="majorEastAsia" w:cstheme="majorBidi"/>
      <w:i/>
      <w:iCs/>
      <w:color w:val="2F5496" w:themeColor="accent1" w:themeShade="BF"/>
      <w:lang w:val="id-ID"/>
    </w:rPr>
  </w:style>
  <w:style w:type="character" w:customStyle="1" w:styleId="Judul5KAR">
    <w:name w:val="Judul 5 KAR"/>
    <w:basedOn w:val="FontParagrafDefault"/>
    <w:link w:val="Judul5"/>
    <w:uiPriority w:val="9"/>
    <w:semiHidden/>
    <w:rsid w:val="00A70E06"/>
    <w:rPr>
      <w:rFonts w:eastAsiaTheme="majorEastAsia" w:cstheme="majorBidi"/>
      <w:color w:val="2F5496" w:themeColor="accent1" w:themeShade="BF"/>
      <w:lang w:val="id-ID"/>
    </w:rPr>
  </w:style>
  <w:style w:type="character" w:customStyle="1" w:styleId="Judul6KAR">
    <w:name w:val="Judul 6 KAR"/>
    <w:basedOn w:val="FontParagrafDefault"/>
    <w:link w:val="Judul6"/>
    <w:uiPriority w:val="9"/>
    <w:semiHidden/>
    <w:rsid w:val="00A70E06"/>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A70E06"/>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A70E06"/>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A70E06"/>
    <w:rPr>
      <w:rFonts w:eastAsiaTheme="majorEastAsia" w:cstheme="majorBidi"/>
      <w:color w:val="272727" w:themeColor="text1" w:themeTint="D8"/>
      <w:lang w:val="id-ID"/>
    </w:rPr>
  </w:style>
  <w:style w:type="paragraph" w:styleId="Judul">
    <w:name w:val="Title"/>
    <w:basedOn w:val="Normal"/>
    <w:next w:val="Normal"/>
    <w:link w:val="JudulKAR"/>
    <w:uiPriority w:val="1"/>
    <w:qFormat/>
    <w:rsid w:val="00A70E06"/>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
    <w:rsid w:val="00A70E06"/>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A70E06"/>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70E06"/>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A70E06"/>
    <w:pPr>
      <w:spacing w:before="160"/>
      <w:jc w:val="center"/>
    </w:pPr>
    <w:rPr>
      <w:i/>
      <w:iCs/>
      <w:color w:val="404040" w:themeColor="text1" w:themeTint="BF"/>
    </w:rPr>
  </w:style>
  <w:style w:type="character" w:customStyle="1" w:styleId="KutipanKAR">
    <w:name w:val="Kutipan KAR"/>
    <w:basedOn w:val="FontParagrafDefault"/>
    <w:link w:val="Kutipan"/>
    <w:uiPriority w:val="29"/>
    <w:rsid w:val="00A70E06"/>
    <w:rPr>
      <w:i/>
      <w:iCs/>
      <w:color w:val="404040" w:themeColor="text1" w:themeTint="BF"/>
      <w:lang w:val="id-ID"/>
    </w:rPr>
  </w:style>
  <w:style w:type="paragraph" w:styleId="DaftarParagraf">
    <w:name w:val="List Paragraph"/>
    <w:basedOn w:val="Normal"/>
    <w:uiPriority w:val="34"/>
    <w:qFormat/>
    <w:rsid w:val="00A70E06"/>
    <w:pPr>
      <w:ind w:left="720"/>
      <w:contextualSpacing/>
    </w:pPr>
  </w:style>
  <w:style w:type="character" w:styleId="PenekananKeras">
    <w:name w:val="Intense Emphasis"/>
    <w:basedOn w:val="FontParagrafDefault"/>
    <w:uiPriority w:val="21"/>
    <w:qFormat/>
    <w:rsid w:val="00A70E06"/>
    <w:rPr>
      <w:i/>
      <w:iCs/>
      <w:color w:val="2F5496" w:themeColor="accent1" w:themeShade="BF"/>
    </w:rPr>
  </w:style>
  <w:style w:type="paragraph" w:styleId="KutipanyangSering">
    <w:name w:val="Intense Quote"/>
    <w:basedOn w:val="Normal"/>
    <w:next w:val="Normal"/>
    <w:link w:val="KutipanyangSeringKAR"/>
    <w:uiPriority w:val="30"/>
    <w:qFormat/>
    <w:rsid w:val="00A7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70E06"/>
    <w:rPr>
      <w:i/>
      <w:iCs/>
      <w:color w:val="2F5496" w:themeColor="accent1" w:themeShade="BF"/>
      <w:lang w:val="id-ID"/>
    </w:rPr>
  </w:style>
  <w:style w:type="character" w:styleId="ReferensiyangSering">
    <w:name w:val="Intense Reference"/>
    <w:basedOn w:val="FontParagrafDefault"/>
    <w:uiPriority w:val="32"/>
    <w:qFormat/>
    <w:rsid w:val="00A70E06"/>
    <w:rPr>
      <w:b/>
      <w:bCs/>
      <w:smallCaps/>
      <w:color w:val="2F5496" w:themeColor="accent1" w:themeShade="BF"/>
      <w:spacing w:val="5"/>
    </w:rPr>
  </w:style>
  <w:style w:type="paragraph" w:styleId="TeksIsi">
    <w:name w:val="Body Text"/>
    <w:basedOn w:val="Normal"/>
    <w:link w:val="TeksIsiKAR"/>
    <w:uiPriority w:val="1"/>
    <w:qFormat/>
    <w:rsid w:val="00A70E06"/>
  </w:style>
  <w:style w:type="character" w:customStyle="1" w:styleId="TeksIsiKAR">
    <w:name w:val="Teks Isi KAR"/>
    <w:basedOn w:val="FontParagrafDefault"/>
    <w:link w:val="TeksIsi"/>
    <w:uiPriority w:val="1"/>
    <w:rsid w:val="00A70E06"/>
    <w:rPr>
      <w:rFonts w:ascii="Times New Roman" w:eastAsia="Times New Roman" w:hAnsi="Times New Roman" w:cs="Times New Roman"/>
      <w:kern w:val="0"/>
      <w:sz w:val="22"/>
      <w:szCs w:val="22"/>
      <w:lang w:val="en-US"/>
      <w14:ligatures w14:val="none"/>
    </w:rPr>
  </w:style>
  <w:style w:type="paragraph" w:styleId="Header">
    <w:name w:val="header"/>
    <w:basedOn w:val="Normal"/>
    <w:link w:val="HeaderKAR"/>
    <w:uiPriority w:val="99"/>
    <w:unhideWhenUsed/>
    <w:rsid w:val="00A70E06"/>
    <w:pPr>
      <w:tabs>
        <w:tab w:val="center" w:pos="4680"/>
        <w:tab w:val="right" w:pos="9360"/>
      </w:tabs>
    </w:pPr>
  </w:style>
  <w:style w:type="character" w:customStyle="1" w:styleId="HeaderKAR">
    <w:name w:val="Header KAR"/>
    <w:basedOn w:val="FontParagrafDefault"/>
    <w:link w:val="Header"/>
    <w:uiPriority w:val="99"/>
    <w:rsid w:val="00A70E06"/>
    <w:rPr>
      <w:rFonts w:ascii="Times New Roman" w:eastAsia="Times New Roman" w:hAnsi="Times New Roman" w:cs="Times New Roman"/>
      <w:kern w:val="0"/>
      <w:sz w:val="22"/>
      <w:szCs w:val="22"/>
      <w:lang w:val="en-US"/>
      <w14:ligatures w14:val="none"/>
    </w:rPr>
  </w:style>
  <w:style w:type="paragraph" w:styleId="Footer">
    <w:name w:val="footer"/>
    <w:basedOn w:val="Normal"/>
    <w:link w:val="FooterKAR"/>
    <w:uiPriority w:val="99"/>
    <w:unhideWhenUsed/>
    <w:rsid w:val="00A70E06"/>
    <w:pPr>
      <w:tabs>
        <w:tab w:val="center" w:pos="4680"/>
        <w:tab w:val="right" w:pos="9360"/>
      </w:tabs>
    </w:pPr>
  </w:style>
  <w:style w:type="character" w:customStyle="1" w:styleId="FooterKAR">
    <w:name w:val="Footer KAR"/>
    <w:basedOn w:val="FontParagrafDefault"/>
    <w:link w:val="Footer"/>
    <w:uiPriority w:val="99"/>
    <w:rsid w:val="00A70E06"/>
    <w:rPr>
      <w:rFonts w:ascii="Times New Roman" w:eastAsia="Times New Roman" w:hAnsi="Times New Roman" w:cs="Times New Roman"/>
      <w:kern w:val="0"/>
      <w:sz w:val="22"/>
      <w:szCs w:val="22"/>
      <w:lang w:val="en-US"/>
      <w14:ligatures w14:val="none"/>
    </w:rPr>
  </w:style>
  <w:style w:type="table" w:customStyle="1" w:styleId="TableGrid1">
    <w:name w:val="Table Grid1"/>
    <w:basedOn w:val="TabelNormal"/>
    <w:next w:val="KisiTabel"/>
    <w:uiPriority w:val="59"/>
    <w:rsid w:val="0000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isiTabel">
    <w:name w:val="Table Grid"/>
    <w:basedOn w:val="TabelNormal"/>
    <w:uiPriority w:val="39"/>
    <w:rsid w:val="0000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39"/>
    <w:rsid w:val="00B642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6D4BEF"/>
    <w:rPr>
      <w:color w:val="0563C1" w:themeColor="hyperlink"/>
      <w:u w:val="single"/>
    </w:rPr>
  </w:style>
  <w:style w:type="character" w:styleId="SebutanYangBelumTerselesaikan">
    <w:name w:val="Unresolved Mention"/>
    <w:basedOn w:val="FontParagrafDefault"/>
    <w:uiPriority w:val="99"/>
    <w:semiHidden/>
    <w:unhideWhenUsed/>
    <w:rsid w:val="006D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6229">
      <w:bodyDiv w:val="1"/>
      <w:marLeft w:val="0"/>
      <w:marRight w:val="0"/>
      <w:marTop w:val="0"/>
      <w:marBottom w:val="0"/>
      <w:divBdr>
        <w:top w:val="none" w:sz="0" w:space="0" w:color="auto"/>
        <w:left w:val="none" w:sz="0" w:space="0" w:color="auto"/>
        <w:bottom w:val="none" w:sz="0" w:space="0" w:color="auto"/>
        <w:right w:val="none" w:sz="0" w:space="0" w:color="auto"/>
      </w:divBdr>
    </w:div>
    <w:div w:id="18400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4020043@student.umrah.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dya.randa@gmail.com" TargetMode="External"/><Relationship Id="rId4" Type="http://schemas.openxmlformats.org/officeDocument/2006/relationships/settings" Target="settings.xml"/><Relationship Id="rId9" Type="http://schemas.openxmlformats.org/officeDocument/2006/relationships/hyperlink" Target="mailto:bungaparamita1@umrah.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E040-5E04-4054-A951-D5C164A5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6653</Words>
  <Characters>37928</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siskamaryana@hotmail.com</dc:creator>
  <cp:keywords/>
  <dc:description/>
  <cp:lastModifiedBy>fradya randa</cp:lastModifiedBy>
  <cp:revision>13</cp:revision>
  <cp:lastPrinted>2025-06-30T16:25:00Z</cp:lastPrinted>
  <dcterms:created xsi:type="dcterms:W3CDTF">2025-06-29T01:44:00Z</dcterms:created>
  <dcterms:modified xsi:type="dcterms:W3CDTF">2025-06-30T16:25:00Z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6dd80494-0ac4-31b2-ac8c-233762a90fd4</vt:lpwstr>
  </property>
  <property fmtid="{D5CDD505-2E9C-101B-9397-08002B2CF9AE}" pid="24" name="Mendeley Citation Style_1">
    <vt:lpwstr>http://www.zotero.org/styles/apa</vt:lpwstr>
  </property>
</Properties>
</file>